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>Краевое государственное бюджетное учреждение социального обслуживания "Минусинский центр социальной адаптации лиц, освобожденных из мест лишения свободы"</w:t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Сокращенное наименование:</w:t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 xml:space="preserve">КГБУ </w:t>
      </w:r>
      <w:proofErr w:type="gramStart"/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>СО</w:t>
      </w:r>
      <w:proofErr w:type="gramEnd"/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 xml:space="preserve"> "Минусинский центр адаптации"</w:t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Юридический (почтовый) адрес:</w:t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>662608, Красноярский край, г. Минусинск,</w:t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>ул. Комсомольская, д. 20</w:t>
      </w:r>
      <w:r w:rsidRPr="00AF1F8A"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  <w:br/>
      </w:r>
      <w:r w:rsidRPr="00AF1F8A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>Проезд на автобусе ЛЮБОГО маршрута из ЛЮБОЙ точки города до остановки «ТИПОГРАФИЯ».</w:t>
      </w:r>
      <w:r w:rsidRPr="00AF1F8A"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  <w:br/>
      </w:r>
      <w:r w:rsidRPr="00AF1F8A">
        <w:rPr>
          <w:rFonts w:ascii="Lucida Sans Unicode" w:eastAsia="Times New Roman" w:hAnsi="Lucida Sans Unicode" w:cs="Lucida Sans Unicode"/>
          <w:noProof/>
          <w:color w:val="5C9F00"/>
          <w:sz w:val="18"/>
          <w:szCs w:val="18"/>
          <w:lang w:eastAsia="ru-RU"/>
        </w:rPr>
        <w:drawing>
          <wp:inline distT="0" distB="0" distL="0" distR="0" wp14:anchorId="6C0BF987" wp14:editId="2270A8C1">
            <wp:extent cx="2857500" cy="1676400"/>
            <wp:effectExtent l="0" t="0" r="0" b="0"/>
            <wp:docPr id="2" name="Рисунок 2" descr="https://csa-minus24.ucoz.ru/_si/0/s85105315.jpg">
              <a:hlinkClick xmlns:a="http://schemas.openxmlformats.org/drawingml/2006/main" r:id="rId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a-minus24.ucoz.ru/_si/0/s85105315.jpg">
                      <a:hlinkClick r:id="rId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Электронная почта:</w:t>
      </w:r>
    </w:p>
    <w:p w:rsidR="00AF1F8A" w:rsidRPr="00AF1F8A" w:rsidRDefault="00514813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hyperlink r:id="rId7" w:history="1">
        <w:r w:rsidR="00AF1F8A" w:rsidRPr="00AF1F8A">
          <w:rPr>
            <w:rFonts w:ascii="Times New Roman" w:eastAsia="Times New Roman" w:hAnsi="Times New Roman" w:cs="Times New Roman"/>
            <w:b/>
            <w:bCs/>
            <w:color w:val="5C9F00"/>
            <w:sz w:val="36"/>
            <w:szCs w:val="36"/>
            <w:lang w:eastAsia="ru-RU"/>
          </w:rPr>
          <w:t>csa_minus@mail.ru</w:t>
        </w:r>
      </w:hyperlink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Телефон:</w:t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>8 (39132) 2-54-11, 2-89-88, 5-10-30 (круглосуточный)</w:t>
      </w:r>
    </w:p>
    <w:p w:rsidR="00AF1F8A" w:rsidRPr="00AF1F8A" w:rsidRDefault="00AF1F8A" w:rsidP="00AF1F8A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0000CC"/>
          <w:sz w:val="36"/>
          <w:szCs w:val="36"/>
          <w:lang w:eastAsia="ru-RU"/>
        </w:rPr>
        <w:t>Факс:</w:t>
      </w:r>
      <w:r w:rsidRPr="00AF1F8A">
        <w:rPr>
          <w:rFonts w:ascii="Times New Roman" w:eastAsia="Times New Roman" w:hAnsi="Times New Roman" w:cs="Times New Roman"/>
          <w:b/>
          <w:bCs/>
          <w:color w:val="374F5C"/>
          <w:sz w:val="36"/>
          <w:szCs w:val="36"/>
          <w:lang w:eastAsia="ru-RU"/>
        </w:rPr>
        <w:t> 8 (39132) 2-54-11</w:t>
      </w:r>
    </w:p>
    <w:p w:rsidR="00AF1F8A" w:rsidRPr="00AF1F8A" w:rsidRDefault="00AF1F8A" w:rsidP="00AF1F8A">
      <w:pPr>
        <w:shd w:val="clear" w:color="auto" w:fill="5BC9E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AF1F8A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 </w:t>
      </w:r>
      <w:hyperlink r:id="rId8" w:history="1">
        <w:r w:rsidRPr="00AF1F8A">
          <w:rPr>
            <w:rFonts w:ascii="Times New Roman" w:eastAsia="Times New Roman" w:hAnsi="Times New Roman" w:cs="Times New Roman"/>
            <w:b/>
            <w:bCs/>
            <w:color w:val="5C9F00"/>
            <w:sz w:val="27"/>
            <w:szCs w:val="27"/>
            <w:lang w:eastAsia="ru-RU"/>
          </w:rPr>
          <w:t>Учреждение зарегистрировано в реестре поставщиков социальных услуг 12.01.2015 г., регистрационный номер поставщика 000037</w:t>
        </w:r>
      </w:hyperlink>
      <w:r w:rsidRPr="00AF1F8A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br/>
        <w:t>КГБУ СО «Минусинский центр адаптации» не требуется наличие лицензии для осуществления деятельности в соответствии с законодательством Российской Федерации</w:t>
      </w:r>
      <w:proofErr w:type="gramStart"/>
      <w:r w:rsidRPr="00AF1F8A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br/>
      </w:r>
      <w:r w:rsidRPr="00AF1F8A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br/>
      </w:r>
      <w:r w:rsidRPr="00AF1F8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AF1F8A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акже Вы можете обратиться в</w:t>
      </w:r>
      <w:r w:rsidRPr="00AF1F8A">
        <w:rPr>
          <w:rFonts w:ascii="Times New Roman" w:eastAsia="Times New Roman" w:hAnsi="Times New Roman" w:cs="Times New Roman"/>
          <w:color w:val="374F5C"/>
          <w:sz w:val="48"/>
          <w:szCs w:val="48"/>
          <w:lang w:eastAsia="ru-RU"/>
        </w:rPr>
        <w:br/>
      </w:r>
      <w:r w:rsidRPr="00AF1F8A">
        <w:rPr>
          <w:rFonts w:ascii="Times New Roman" w:eastAsia="Times New Roman" w:hAnsi="Times New Roman" w:cs="Times New Roman"/>
          <w:color w:val="374F5C"/>
          <w:sz w:val="48"/>
          <w:szCs w:val="48"/>
          <w:lang w:eastAsia="ru-RU"/>
        </w:rPr>
        <w:br/>
      </w:r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КГБУ СО «Красноярский центр адаптации» г. Красноярск, ул. 60 лет Октября, 138</w:t>
      </w:r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br/>
        <w:t>т.  8 (391) 201-62-00, 201-62-02 e-</w:t>
      </w:r>
      <w:proofErr w:type="spellStart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mail</w:t>
      </w:r>
      <w:proofErr w:type="spellEnd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: </w:t>
      </w:r>
      <w:hyperlink r:id="rId9" w:history="1">
        <w:r w:rsidRPr="00AF1F8A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csa_krasn@mail.ru</w:t>
        </w:r>
      </w:hyperlink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 сайт </w:t>
      </w:r>
      <w:hyperlink r:id="rId10" w:history="1">
        <w:r w:rsidRPr="00AF1F8A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http://</w:t>
        </w:r>
        <w:proofErr w:type="gramStart"/>
        <w:r w:rsidRPr="00AF1F8A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kras-csa.ru</w:t>
        </w:r>
      </w:hyperlink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br/>
      </w:r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br/>
      </w:r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lastRenderedPageBreak/>
        <w:t>КГБУ СО «</w:t>
      </w:r>
      <w:proofErr w:type="spellStart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Ачинский</w:t>
      </w:r>
      <w:proofErr w:type="spellEnd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 xml:space="preserve"> центр адаптации» г. Ачинск, ул. Ленина, д.24 А.</w:t>
      </w:r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br/>
        <w:t>т. 8 (39151) 41-243  e-</w:t>
      </w:r>
      <w:proofErr w:type="spellStart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mail</w:t>
      </w:r>
      <w:proofErr w:type="spellEnd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:  </w:t>
      </w:r>
      <w:hyperlink r:id="rId11" w:history="1">
        <w:r w:rsidRPr="00AF1F8A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achinsk—fca@mail.ru</w:t>
        </w:r>
      </w:hyperlink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 сайт </w:t>
      </w:r>
      <w:hyperlink r:id="rId12" w:history="1">
        <w:r w:rsidRPr="00AF1F8A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http://aca124.ru</w:t>
        </w:r>
      </w:hyperlink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br/>
      </w:r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br/>
        <w:t>КГБУ СО «Канский центр адаптации» г. Канск, ул. Линейная, д. 9а строение 1</w:t>
      </w:r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br/>
        <w:t>т. 8 (39161) 32-056 e-</w:t>
      </w:r>
      <w:proofErr w:type="spellStart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mail</w:t>
      </w:r>
      <w:proofErr w:type="spellEnd"/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: </w:t>
      </w:r>
      <w:hyperlink r:id="rId13" w:history="1">
        <w:r w:rsidRPr="00AF1F8A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csa-kansk@mail.ru </w:t>
        </w:r>
      </w:hyperlink>
      <w:r w:rsidRPr="00AF1F8A">
        <w:rPr>
          <w:rFonts w:ascii="Times New Roman" w:eastAsia="Times New Roman" w:hAnsi="Times New Roman" w:cs="Times New Roman"/>
          <w:color w:val="374F5C"/>
          <w:sz w:val="24"/>
          <w:szCs w:val="24"/>
          <w:lang w:eastAsia="ru-RU"/>
        </w:rPr>
        <w:t> сайт  </w:t>
      </w:r>
      <w:hyperlink r:id="rId14" w:history="1">
        <w:r w:rsidRPr="00AF1F8A">
          <w:rPr>
            <w:rFonts w:ascii="Times New Roman" w:eastAsia="Times New Roman" w:hAnsi="Times New Roman" w:cs="Times New Roman"/>
            <w:color w:val="5C9F00"/>
            <w:sz w:val="24"/>
            <w:szCs w:val="24"/>
            <w:lang w:eastAsia="ru-RU"/>
          </w:rPr>
          <w:t>http://csa-kansk.jimdo.com</w:t>
        </w:r>
      </w:hyperlink>
      <w:r w:rsidRPr="00AF1F8A">
        <w:rPr>
          <w:rFonts w:ascii="Times New Roman" w:eastAsia="Times New Roman" w:hAnsi="Times New Roman" w:cs="Times New Roman"/>
          <w:color w:val="374F5C"/>
          <w:sz w:val="48"/>
          <w:szCs w:val="48"/>
          <w:lang w:eastAsia="ru-RU"/>
        </w:rPr>
        <w:br/>
      </w:r>
      <w:proofErr w:type="gramEnd"/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center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0000CD"/>
          <w:sz w:val="42"/>
          <w:szCs w:val="42"/>
          <w:lang w:eastAsia="ru-RU"/>
        </w:rPr>
        <w:t>Государственные услуги</w:t>
      </w:r>
      <w:r>
        <w:rPr>
          <w:rFonts w:ascii="Times New Roman" w:eastAsia="Times New Roman" w:hAnsi="Times New Roman" w:cs="Times New Roman"/>
          <w:b/>
          <w:bCs/>
          <w:color w:val="0000CD"/>
          <w:sz w:val="42"/>
          <w:szCs w:val="42"/>
          <w:lang w:eastAsia="ru-RU"/>
        </w:rPr>
        <w:t>, оказываемые</w:t>
      </w:r>
      <w:r w:rsidRPr="00821C08">
        <w:t xml:space="preserve"> </w:t>
      </w:r>
      <w:r w:rsidRPr="00821C08">
        <w:rPr>
          <w:rFonts w:ascii="Times New Roman" w:eastAsia="Times New Roman" w:hAnsi="Times New Roman" w:cs="Times New Roman"/>
          <w:b/>
          <w:bCs/>
          <w:color w:val="0000CD"/>
          <w:sz w:val="42"/>
          <w:szCs w:val="42"/>
          <w:lang w:eastAsia="ru-RU"/>
        </w:rPr>
        <w:t xml:space="preserve">КГБУ </w:t>
      </w:r>
      <w:proofErr w:type="gramStart"/>
      <w:r w:rsidRPr="00821C08">
        <w:rPr>
          <w:rFonts w:ascii="Times New Roman" w:eastAsia="Times New Roman" w:hAnsi="Times New Roman" w:cs="Times New Roman"/>
          <w:b/>
          <w:bCs/>
          <w:color w:val="0000CD"/>
          <w:sz w:val="42"/>
          <w:szCs w:val="42"/>
          <w:lang w:eastAsia="ru-RU"/>
        </w:rPr>
        <w:t>СО</w:t>
      </w:r>
      <w:proofErr w:type="gramEnd"/>
      <w:r w:rsidRPr="00821C08">
        <w:rPr>
          <w:rFonts w:ascii="Times New Roman" w:eastAsia="Times New Roman" w:hAnsi="Times New Roman" w:cs="Times New Roman"/>
          <w:b/>
          <w:bCs/>
          <w:color w:val="0000CD"/>
          <w:sz w:val="42"/>
          <w:szCs w:val="42"/>
          <w:lang w:eastAsia="ru-RU"/>
        </w:rPr>
        <w:t xml:space="preserve"> "Минусинский центр адаптации"</w:t>
      </w:r>
      <w:r w:rsidRPr="00821C08">
        <w:rPr>
          <w:rFonts w:ascii="Times New Roman" w:eastAsia="Times New Roman" w:hAnsi="Times New Roman" w:cs="Times New Roman"/>
          <w:b/>
          <w:bCs/>
          <w:color w:val="0000CD"/>
          <w:sz w:val="42"/>
          <w:szCs w:val="42"/>
          <w:lang w:eastAsia="ru-RU"/>
        </w:rPr>
        <w:br/>
        <w:t>(материально-техническое обеспечение)</w:t>
      </w:r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t xml:space="preserve">Для оказания государственных услуг согласно государственного задания, </w:t>
      </w:r>
      <w:proofErr w:type="gramStart"/>
      <w:r w:rsidRPr="00821C08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t>утвержденному</w:t>
      </w:r>
      <w:proofErr w:type="gramEnd"/>
      <w:r w:rsidRPr="00821C08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t xml:space="preserve"> министерством социальной политики Красноярского края, в Учреждении создано отделение временного проживания, рассчитанное на 20 койко-мест (для мужчин).</w:t>
      </w:r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t> </w:t>
      </w:r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t>Отделение имеет 6 комнат для проживания, в которых созданы условия для комфортного проживания наших получателей социальных услуг.</w:t>
      </w:r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color w:val="374F5C"/>
          <w:sz w:val="27"/>
          <w:szCs w:val="27"/>
          <w:lang w:eastAsia="ru-RU"/>
        </w:rPr>
        <w:t>Учреждение осуществляет свою деятельность в соответствии с </w:t>
      </w:r>
      <w:hyperlink r:id="rId15" w:history="1">
        <w:r w:rsidRPr="00821C08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lang w:eastAsia="ru-RU"/>
          </w:rPr>
          <w:t>приказом Министерства социальной политики № 27-н от 19 марта 2021 года</w:t>
        </w:r>
        <w:proofErr w:type="gramStart"/>
        <w:r w:rsidRPr="00821C08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lang w:eastAsia="ru-RU"/>
          </w:rPr>
          <w:t xml:space="preserve"> О</w:t>
        </w:r>
        <w:proofErr w:type="gramEnd"/>
        <w:r w:rsidRPr="00821C08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lang w:eastAsia="ru-RU"/>
          </w:rPr>
          <w:t>б утверждении Порядка предоставления социальных услуг поставщиками социальных услуг, включая перечень документов, необходимых для предоставления социальных услуг, и порядка представления получателями социальных услуг сведений и документов, необходимых для предоставления социальных услуг</w:t>
        </w:r>
      </w:hyperlink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Для этого в Учреждении оборудован буфет.</w:t>
      </w:r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Для культурного отдыха получателей социальных услуг оборудована комната отдыха</w:t>
      </w:r>
      <w:r w:rsidR="00DF000C"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  <w:t>.</w:t>
      </w: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 </w:t>
      </w:r>
    </w:p>
    <w:p w:rsidR="00821C08" w:rsidRPr="00821C08" w:rsidRDefault="00821C08" w:rsidP="00821C08">
      <w:pPr>
        <w:shd w:val="clear" w:color="auto" w:fill="5BC9EF"/>
        <w:spacing w:before="120" w:after="12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Также имеется телевизор, DVD-плеер, библиотека.</w:t>
      </w:r>
      <w:r w:rsidR="00DF000C"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  <w:t xml:space="preserve"> </w:t>
      </w:r>
      <w:r w:rsidR="00DF000C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 xml:space="preserve">Спортивная </w:t>
      </w: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площадка</w:t>
      </w:r>
      <w:r w:rsidR="00DF000C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.</w:t>
      </w: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 </w:t>
      </w:r>
      <w:r w:rsidRPr="00821C08">
        <w:rPr>
          <w:rFonts w:ascii="Lucida Sans Unicode" w:eastAsia="Times New Roman" w:hAnsi="Lucida Sans Unicode" w:cs="Lucida Sans Unicode"/>
          <w:b/>
          <w:bCs/>
          <w:color w:val="374F5C"/>
          <w:sz w:val="18"/>
          <w:szCs w:val="18"/>
          <w:lang w:eastAsia="ru-RU"/>
        </w:rPr>
        <w:br/>
      </w: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Доступ к сети "Интернет"</w:t>
      </w:r>
      <w:r w:rsidRPr="00821C08">
        <w:rPr>
          <w:rFonts w:ascii="Lucida Sans Unicode" w:eastAsia="Times New Roman" w:hAnsi="Lucida Sans Unicode" w:cs="Lucida Sans Unicode"/>
          <w:b/>
          <w:bCs/>
          <w:color w:val="374F5C"/>
          <w:sz w:val="18"/>
          <w:szCs w:val="18"/>
          <w:lang w:eastAsia="ru-RU"/>
        </w:rPr>
        <w:br/>
      </w: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Срок предоставления временного проживания, предусмотренный Уставом Учреждения, составляет 6 месяцев.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 Прием граждан в отделение временного проживания осуществляется круглосуточно при наличии </w:t>
      </w:r>
      <w:r w:rsidRPr="00821C08">
        <w:rPr>
          <w:rFonts w:ascii="Times New Roman" w:eastAsia="Times New Roman" w:hAnsi="Times New Roman" w:cs="Times New Roman"/>
          <w:b/>
          <w:bCs/>
          <w:color w:val="660099"/>
          <w:sz w:val="27"/>
          <w:szCs w:val="27"/>
          <w:lang w:eastAsia="ru-RU"/>
        </w:rPr>
        <w:t>необходимых документов: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- </w:t>
      </w: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паспорт РФ (если имеется);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справка об освобождении;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медицинская справка о состоянии здоровья;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психологическая характеристика и характеристика начальника отряда;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документ, подтверждающий трудовую квалификацию (удостоверение, диплом);</w:t>
      </w:r>
    </w:p>
    <w:p w:rsidR="00821C08" w:rsidRPr="00821C08" w:rsidRDefault="00DF000C" w:rsidP="00DF000C">
      <w:pPr>
        <w:shd w:val="clear" w:color="auto" w:fill="5BC9EF"/>
        <w:spacing w:after="0" w:line="240" w:lineRule="auto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</w:t>
      </w:r>
      <w:r w:rsidR="00821C08"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справка о трудовом стаже;</w:t>
      </w:r>
      <w:proofErr w:type="gramStart"/>
      <w:r w:rsidR="00821C08"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</w:t>
      </w:r>
      <w:proofErr w:type="gramEnd"/>
      <w:r w:rsidR="00821C08"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СНИЛС;</w:t>
      </w:r>
      <w:r w:rsidR="00821C08"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br/>
        <w:t>- справка о доходах за 12 месяцев.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 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lastRenderedPageBreak/>
        <w:t> Кроме предоставления отдельного койко-места, в Учреждении можно получить временную регистрацию по месту пребывания, консультационные услуги юрисконсульта и психолога, а также помощь в восстановлении документов.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 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t>В отделение временного проживания </w:t>
      </w:r>
      <w:r w:rsidRPr="00821C08">
        <w:rPr>
          <w:rFonts w:ascii="Times New Roman" w:eastAsia="Times New Roman" w:hAnsi="Times New Roman" w:cs="Times New Roman"/>
          <w:b/>
          <w:bCs/>
          <w:color w:val="660099"/>
          <w:sz w:val="27"/>
          <w:szCs w:val="27"/>
          <w:lang w:eastAsia="ru-RU"/>
        </w:rPr>
        <w:t>не принимаются: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инфекционные больные;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инвалиды (в порядке исключения могут быть приняты лица с ограниченной трудоспособностью, являющиеся инвалидами III группы);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лица с психическими заболеваниями;</w:t>
      </w:r>
    </w:p>
    <w:p w:rsidR="00821C08" w:rsidRPr="00821C08" w:rsidRDefault="00821C08" w:rsidP="00821C08">
      <w:pPr>
        <w:shd w:val="clear" w:color="auto" w:fill="5BC9EF"/>
        <w:spacing w:after="0" w:line="240" w:lineRule="auto"/>
        <w:jc w:val="both"/>
        <w:rPr>
          <w:rFonts w:ascii="Lucida Sans Unicode" w:eastAsia="Times New Roman" w:hAnsi="Lucida Sans Unicode" w:cs="Lucida Sans Unicode"/>
          <w:color w:val="374F5C"/>
          <w:sz w:val="18"/>
          <w:szCs w:val="18"/>
          <w:lang w:eastAsia="ru-RU"/>
        </w:rPr>
      </w:pPr>
      <w:r w:rsidRPr="00821C08">
        <w:rPr>
          <w:rFonts w:ascii="Times New Roman" w:eastAsia="Times New Roman" w:hAnsi="Times New Roman" w:cs="Times New Roman"/>
          <w:b/>
          <w:bCs/>
          <w:i/>
          <w:iCs/>
          <w:color w:val="374F5C"/>
          <w:sz w:val="27"/>
          <w:szCs w:val="27"/>
          <w:lang w:eastAsia="ru-RU"/>
        </w:rPr>
        <w:t>- лица, отказывающиеся   от  прохождения  медицинского обследования.</w:t>
      </w:r>
    </w:p>
    <w:p w:rsidR="00821C08" w:rsidRPr="00821C08" w:rsidRDefault="00821C08" w:rsidP="00821C08">
      <w:pPr>
        <w:shd w:val="clear" w:color="auto" w:fill="5BC9EF"/>
        <w:spacing w:after="0" w:line="240" w:lineRule="auto"/>
        <w:rPr>
          <w:rFonts w:ascii="Tahoma" w:eastAsia="Times New Roman" w:hAnsi="Tahoma" w:cs="Tahoma"/>
          <w:color w:val="374F5C"/>
          <w:sz w:val="20"/>
          <w:szCs w:val="20"/>
          <w:lang w:eastAsia="ru-RU"/>
        </w:rPr>
      </w:pPr>
      <w:hyperlink r:id="rId16" w:history="1">
        <w:r w:rsidRPr="00821C08">
          <w:rPr>
            <w:rFonts w:ascii="Times New Roman" w:eastAsia="Times New Roman" w:hAnsi="Times New Roman" w:cs="Times New Roman"/>
            <w:b/>
            <w:bCs/>
            <w:color w:val="5C9F00"/>
            <w:sz w:val="27"/>
            <w:szCs w:val="27"/>
            <w:lang w:eastAsia="ru-RU"/>
          </w:rPr>
          <w:t xml:space="preserve"> При зачислении гражданина в отделение временного проживания между ним и КГБУ </w:t>
        </w:r>
        <w:proofErr w:type="gramStart"/>
        <w:r w:rsidRPr="00821C08">
          <w:rPr>
            <w:rFonts w:ascii="Times New Roman" w:eastAsia="Times New Roman" w:hAnsi="Times New Roman" w:cs="Times New Roman"/>
            <w:b/>
            <w:bCs/>
            <w:color w:val="5C9F00"/>
            <w:sz w:val="27"/>
            <w:szCs w:val="27"/>
            <w:lang w:eastAsia="ru-RU"/>
          </w:rPr>
          <w:t>СО</w:t>
        </w:r>
        <w:proofErr w:type="gramEnd"/>
        <w:r w:rsidRPr="00821C08">
          <w:rPr>
            <w:rFonts w:ascii="Times New Roman" w:eastAsia="Times New Roman" w:hAnsi="Times New Roman" w:cs="Times New Roman"/>
            <w:b/>
            <w:bCs/>
            <w:color w:val="5C9F00"/>
            <w:sz w:val="27"/>
            <w:szCs w:val="27"/>
            <w:lang w:eastAsia="ru-RU"/>
          </w:rPr>
          <w:t xml:space="preserve"> "Минусинский центр адаптации" заключается двусторонний</w:t>
        </w:r>
        <w:r w:rsidRPr="00821C08">
          <w:rPr>
            <w:rFonts w:ascii="Times New Roman" w:eastAsia="Times New Roman" w:hAnsi="Times New Roman" w:cs="Times New Roman"/>
            <w:b/>
            <w:bCs/>
            <w:color w:val="0000CD"/>
            <w:sz w:val="27"/>
            <w:szCs w:val="27"/>
            <w:lang w:eastAsia="ru-RU"/>
          </w:rPr>
          <w:t> договор о предоставлении социальных услуг.</w:t>
        </w:r>
      </w:hyperlink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br/>
      </w:r>
      <w:r w:rsidRPr="00821C08">
        <w:rPr>
          <w:rFonts w:ascii="Times New Roman" w:eastAsia="Times New Roman" w:hAnsi="Times New Roman" w:cs="Times New Roman"/>
          <w:b/>
          <w:bCs/>
          <w:color w:val="374F5C"/>
          <w:sz w:val="27"/>
          <w:szCs w:val="27"/>
          <w:lang w:eastAsia="ru-RU"/>
        </w:rPr>
        <w:br/>
      </w:r>
      <w:r w:rsidR="00514813" w:rsidRPr="00514813">
        <w:rPr>
          <w:rFonts w:ascii="Times New Roman" w:eastAsia="Times New Roman" w:hAnsi="Times New Roman" w:cs="Times New Roman"/>
          <w:b/>
          <w:color w:val="374F5C"/>
          <w:sz w:val="27"/>
          <w:szCs w:val="27"/>
          <w:lang w:eastAsia="ru-RU"/>
        </w:rPr>
        <w:t xml:space="preserve">Более подробную информацию можно посмотреть на сайте КГБУ </w:t>
      </w:r>
      <w:proofErr w:type="gramStart"/>
      <w:r w:rsidR="00514813" w:rsidRPr="00514813">
        <w:rPr>
          <w:rFonts w:ascii="Times New Roman" w:eastAsia="Times New Roman" w:hAnsi="Times New Roman" w:cs="Times New Roman"/>
          <w:b/>
          <w:color w:val="374F5C"/>
          <w:sz w:val="27"/>
          <w:szCs w:val="27"/>
          <w:lang w:eastAsia="ru-RU"/>
        </w:rPr>
        <w:t>СО</w:t>
      </w:r>
      <w:proofErr w:type="gramEnd"/>
      <w:r w:rsidR="00514813" w:rsidRPr="00514813">
        <w:rPr>
          <w:rFonts w:ascii="Times New Roman" w:eastAsia="Times New Roman" w:hAnsi="Times New Roman" w:cs="Times New Roman"/>
          <w:b/>
          <w:color w:val="374F5C"/>
          <w:sz w:val="27"/>
          <w:szCs w:val="27"/>
          <w:lang w:eastAsia="ru-RU"/>
        </w:rPr>
        <w:t xml:space="preserve"> "Минусинский центр адаптации"</w:t>
      </w:r>
      <w:r w:rsidR="00514813">
        <w:rPr>
          <w:rFonts w:ascii="Times New Roman" w:eastAsia="Times New Roman" w:hAnsi="Times New Roman" w:cs="Times New Roman"/>
          <w:b/>
          <w:color w:val="374F5C"/>
          <w:sz w:val="27"/>
          <w:szCs w:val="27"/>
          <w:lang w:eastAsia="ru-RU"/>
        </w:rPr>
        <w:t xml:space="preserve"> по адресу: </w:t>
      </w:r>
      <w:r w:rsidR="00514813" w:rsidRPr="00514813">
        <w:rPr>
          <w:rFonts w:ascii="Times New Roman" w:eastAsia="Times New Roman" w:hAnsi="Times New Roman" w:cs="Times New Roman"/>
          <w:b/>
          <w:color w:val="374F5C"/>
          <w:sz w:val="27"/>
          <w:szCs w:val="27"/>
          <w:lang w:eastAsia="ru-RU"/>
        </w:rPr>
        <w:t>https://csa-minus24.ucoz.ru/</w:t>
      </w:r>
      <w:bookmarkStart w:id="0" w:name="_GoBack"/>
      <w:bookmarkEnd w:id="0"/>
    </w:p>
    <w:p w:rsidR="009A71AB" w:rsidRDefault="009A71AB"/>
    <w:sectPr w:rsidR="009A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E2"/>
    <w:rsid w:val="003B43E2"/>
    <w:rsid w:val="00514813"/>
    <w:rsid w:val="00821C08"/>
    <w:rsid w:val="009A71AB"/>
    <w:rsid w:val="00AF1F8A"/>
    <w:rsid w:val="00C57CC1"/>
    <w:rsid w:val="00DF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a-minus24.ucoz.ru/doc/vypiska_iz_reestra_postavshhikov_socialnykh_uslug.docx" TargetMode="External"/><Relationship Id="rId13" Type="http://schemas.openxmlformats.org/officeDocument/2006/relationships/hyperlink" Target="mailto:csa-kans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a_minus@mail.ru" TargetMode="External"/><Relationship Id="rId12" Type="http://schemas.openxmlformats.org/officeDocument/2006/relationships/hyperlink" Target="http://aca124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csa-minus24.ucoz.ru/dogovor_2022.do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chinsk%E2%80%94fca@mail.ru" TargetMode="External"/><Relationship Id="rId5" Type="http://schemas.openxmlformats.org/officeDocument/2006/relationships/hyperlink" Target="https://csa-minus24.ucoz.ru/_si/0/85105315.jpg" TargetMode="External"/><Relationship Id="rId15" Type="http://schemas.openxmlformats.org/officeDocument/2006/relationships/hyperlink" Target="http://www.zakon.krskstate.ru/dat/bin/docs_attach/127223_prikaz_ot_19.03.2021_27_n.pdf" TargetMode="External"/><Relationship Id="rId10" Type="http://schemas.openxmlformats.org/officeDocument/2006/relationships/hyperlink" Target="http://kras-cs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_krasn@mail.ru" TargetMode="External"/><Relationship Id="rId14" Type="http://schemas.openxmlformats.org/officeDocument/2006/relationships/hyperlink" Target="http://csa-kansk.jimd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644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2024-06-26T06:21:00Z</dcterms:created>
  <dcterms:modified xsi:type="dcterms:W3CDTF">2024-06-26T06:32:00Z</dcterms:modified>
</cp:coreProperties>
</file>