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5D962" wp14:editId="690143FD">
            <wp:extent cx="4267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5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47" w:rsidRPr="00815347" w:rsidRDefault="0081534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815347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815347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О С Т А Н О В Л Е Н И Е</w:t>
      </w:r>
    </w:p>
    <w:p w:rsidR="00815347" w:rsidRPr="00815347" w:rsidRDefault="00815347" w:rsidP="00815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47" w:rsidRPr="00815347" w:rsidRDefault="00967297" w:rsidP="008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</w:t>
      </w:r>
      <w:r w:rsidR="00815347" w:rsidRPr="008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                                  п. Прихолмье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15347" w:rsidRPr="008153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2458E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E25152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 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C6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6E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 Красноярского края</w:t>
      </w:r>
    </w:p>
    <w:p w:rsidR="00C2458E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126753" w:rsidRDefault="00C2458E" w:rsidP="00314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</w:t>
      </w:r>
      <w:proofErr w:type="gramEnd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органами местного самоуправления», руководствуясь Уставом </w:t>
      </w:r>
      <w:r w:rsidR="006E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C2458E" w:rsidRPr="00126753" w:rsidRDefault="00C2458E" w:rsidP="00C03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="006E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 Красноярского края,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2458E" w:rsidRPr="00126753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458E" w:rsidRDefault="00C2458E" w:rsidP="00314A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4D1">
        <w:rPr>
          <w:rFonts w:ascii="Times New Roman" w:hAnsi="Times New Roman" w:cs="Times New Roman"/>
          <w:sz w:val="28"/>
          <w:szCs w:val="28"/>
        </w:rPr>
        <w:t xml:space="preserve">3. 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</w:t>
      </w:r>
      <w:r w:rsidR="006E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печатном издании «Прихолмские вести» 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6E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</w:t>
      </w:r>
      <w:r w:rsidRPr="00FB24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A0F" w:rsidRPr="00314A0F" w:rsidRDefault="00314A0F" w:rsidP="00314A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58E" w:rsidRDefault="00C2458E" w:rsidP="00314A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6E5805">
        <w:rPr>
          <w:rFonts w:ascii="Times New Roman" w:hAnsi="Times New Roman"/>
          <w:sz w:val="28"/>
          <w:szCs w:val="28"/>
        </w:rPr>
        <w:t>Прихолмского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</w:t>
      </w:r>
      <w:r w:rsidR="006E5805">
        <w:rPr>
          <w:rFonts w:ascii="Times New Roman" w:hAnsi="Times New Roman"/>
          <w:sz w:val="28"/>
          <w:szCs w:val="28"/>
        </w:rPr>
        <w:t xml:space="preserve">               Ю.В.</w:t>
      </w:r>
      <w:r w:rsidR="00314A0F">
        <w:rPr>
          <w:rFonts w:ascii="Times New Roman" w:hAnsi="Times New Roman"/>
          <w:sz w:val="28"/>
          <w:szCs w:val="28"/>
        </w:rPr>
        <w:t xml:space="preserve"> </w:t>
      </w:r>
      <w:r w:rsidR="006E5805">
        <w:rPr>
          <w:rFonts w:ascii="Times New Roman" w:hAnsi="Times New Roman"/>
          <w:sz w:val="28"/>
          <w:szCs w:val="28"/>
        </w:rPr>
        <w:t>Гусева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                                                                                                                                                                             администрации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106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</w:t>
      </w:r>
      <w:r w:rsidR="001516F2" w:rsidRPr="00314A0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F3E6B" w:rsidRPr="0031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10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F3E6B" w:rsidRPr="00314A0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58E" w:rsidRPr="00126753" w:rsidRDefault="00C2458E" w:rsidP="0031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5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C2458E" w:rsidRPr="00126753" w:rsidRDefault="00314A0F" w:rsidP="0031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2458E" w:rsidRPr="00126753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C2458E" w:rsidRPr="0012675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</w:p>
    <w:p w:rsidR="00C2458E" w:rsidRPr="00C2458E" w:rsidRDefault="00C2458E" w:rsidP="0031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3">
        <w:rPr>
          <w:rFonts w:ascii="Times New Roman" w:hAnsi="Times New Roman" w:cs="Times New Roman"/>
          <w:b/>
          <w:sz w:val="28"/>
          <w:szCs w:val="28"/>
        </w:rPr>
        <w:t>«</w:t>
      </w:r>
      <w:r w:rsidRPr="00C2458E">
        <w:rPr>
          <w:rFonts w:ascii="Times New Roman" w:hAnsi="Times New Roman" w:cs="Times New Roman"/>
          <w:b/>
          <w:bCs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C2458E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6E5805">
        <w:rPr>
          <w:rFonts w:ascii="Times New Roman" w:hAnsi="Times New Roman" w:cs="Times New Roman"/>
          <w:b/>
          <w:sz w:val="28"/>
          <w:szCs w:val="28"/>
        </w:rPr>
        <w:t>Прихолмского</w:t>
      </w:r>
      <w:r w:rsidRPr="00C2458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 Красноярского края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0A47B3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58E" w:rsidRDefault="00C2458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 w:rsidR="00887A9E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887A9E" w:rsidRPr="000A47B3" w:rsidRDefault="00887A9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887A9E" w:rsidRDefault="00C2458E" w:rsidP="00887A9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9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6E5805">
        <w:rPr>
          <w:rFonts w:ascii="Times New Roman" w:hAnsi="Times New Roman" w:cs="Times New Roman"/>
          <w:sz w:val="28"/>
          <w:szCs w:val="28"/>
        </w:rPr>
        <w:t>Прихолмского</w:t>
      </w:r>
      <w:r w:rsidRPr="00887A9E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6E5805">
        <w:rPr>
          <w:rFonts w:ascii="Times New Roman" w:hAnsi="Times New Roman" w:cs="Times New Roman"/>
          <w:sz w:val="28"/>
          <w:szCs w:val="28"/>
        </w:rPr>
        <w:t>Прихолмского</w:t>
      </w:r>
      <w:r w:rsidRPr="00A22B53">
        <w:rPr>
          <w:rFonts w:ascii="Times New Roman" w:hAnsi="Times New Roman" w:cs="Times New Roman"/>
          <w:sz w:val="28"/>
          <w:szCs w:val="28"/>
        </w:rPr>
        <w:t xml:space="preserve"> сельсовета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администрация </w:t>
      </w:r>
      <w:r w:rsidR="006E5805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22B53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A47B3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B3" w:rsidRPr="000A47B3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2458E" w:rsidRPr="000C4284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2458E" w:rsidRPr="00947522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 и юридические лица.</w:t>
      </w:r>
      <w:r w:rsidR="00C2458E">
        <w:rPr>
          <w:rFonts w:ascii="Times New Roman" w:hAnsi="Times New Roman" w:cs="Times New Roman"/>
          <w:sz w:val="28"/>
          <w:szCs w:val="28"/>
        </w:rPr>
        <w:t xml:space="preserve"> </w:t>
      </w:r>
      <w:r w:rsidR="00C2458E"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87A9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8E" w:rsidRPr="00887A9E" w:rsidRDefault="00C2458E" w:rsidP="0088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9E">
        <w:rPr>
          <w:rFonts w:ascii="Times New Roman" w:hAnsi="Times New Roman" w:cs="Times New Roman"/>
          <w:b/>
          <w:sz w:val="28"/>
          <w:szCs w:val="28"/>
        </w:rPr>
        <w:lastRenderedPageBreak/>
        <w:t>Порядок информирования о правилах пред</w:t>
      </w:r>
      <w:r w:rsidR="00887A9E" w:rsidRPr="00887A9E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2458E" w:rsidRPr="00126753">
        <w:rPr>
          <w:rFonts w:ascii="Times New Roman" w:hAnsi="Times New Roman" w:cs="Times New Roman"/>
          <w:sz w:val="28"/>
          <w:szCs w:val="28"/>
        </w:rPr>
        <w:t xml:space="preserve">.1. Информация о местонахождении администрации </w:t>
      </w:r>
      <w:r w:rsidR="006E5805">
        <w:rPr>
          <w:rFonts w:ascii="Times New Roman" w:hAnsi="Times New Roman" w:cs="Times New Roman"/>
          <w:sz w:val="28"/>
          <w:szCs w:val="28"/>
        </w:rPr>
        <w:t>Прихолмского</w:t>
      </w:r>
      <w:r w:rsidR="00C2458E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администрация сельсовета, а</w:t>
      </w:r>
      <w:r w:rsidR="00C2458E" w:rsidRPr="00126753">
        <w:rPr>
          <w:rFonts w:ascii="Times New Roman" w:hAnsi="Times New Roman" w:cs="Times New Roman"/>
          <w:sz w:val="28"/>
          <w:szCs w:val="28"/>
        </w:rPr>
        <w:t>дминистрация):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263</w:t>
      </w:r>
      <w:r w:rsidR="001516F2">
        <w:rPr>
          <w:rFonts w:ascii="Times New Roman" w:hAnsi="Times New Roman" w:cs="Times New Roman"/>
          <w:sz w:val="28"/>
          <w:szCs w:val="28"/>
        </w:rPr>
        <w:t>6</w:t>
      </w:r>
      <w:r w:rsidRPr="00126753">
        <w:rPr>
          <w:rFonts w:ascii="Times New Roman" w:hAnsi="Times New Roman" w:cs="Times New Roman"/>
          <w:sz w:val="28"/>
          <w:szCs w:val="28"/>
        </w:rPr>
        <w:t xml:space="preserve">, Красноярский  край, </w:t>
      </w:r>
      <w:r>
        <w:rPr>
          <w:rFonts w:ascii="Times New Roman" w:hAnsi="Times New Roman" w:cs="Times New Roman"/>
          <w:sz w:val="28"/>
          <w:szCs w:val="28"/>
        </w:rPr>
        <w:t>Минусинский</w:t>
      </w:r>
      <w:r w:rsidRPr="0012675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516F2">
        <w:rPr>
          <w:rFonts w:ascii="Times New Roman" w:hAnsi="Times New Roman" w:cs="Times New Roman"/>
          <w:sz w:val="28"/>
          <w:szCs w:val="28"/>
        </w:rPr>
        <w:t>п</w:t>
      </w:r>
      <w:r w:rsidR="00314A0F">
        <w:rPr>
          <w:rFonts w:ascii="Times New Roman" w:hAnsi="Times New Roman" w:cs="Times New Roman"/>
          <w:sz w:val="28"/>
          <w:szCs w:val="28"/>
        </w:rPr>
        <w:t>.</w:t>
      </w:r>
      <w:r w:rsidRPr="00126753">
        <w:rPr>
          <w:rFonts w:ascii="Times New Roman" w:hAnsi="Times New Roman" w:cs="Times New Roman"/>
          <w:sz w:val="28"/>
          <w:szCs w:val="28"/>
        </w:rPr>
        <w:t xml:space="preserve"> </w:t>
      </w:r>
      <w:r w:rsidR="006E5805">
        <w:rPr>
          <w:rFonts w:ascii="Times New Roman" w:hAnsi="Times New Roman" w:cs="Times New Roman"/>
          <w:sz w:val="28"/>
          <w:szCs w:val="28"/>
        </w:rPr>
        <w:t>Прихолмье</w:t>
      </w:r>
      <w:r w:rsidRPr="0012675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516F2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1516F2">
        <w:rPr>
          <w:rFonts w:ascii="Times New Roman" w:hAnsi="Times New Roman" w:cs="Times New Roman"/>
          <w:sz w:val="28"/>
          <w:szCs w:val="28"/>
        </w:rPr>
        <w:t>,</w:t>
      </w:r>
      <w:r w:rsidR="00314A0F">
        <w:rPr>
          <w:rFonts w:ascii="Times New Roman" w:hAnsi="Times New Roman" w:cs="Times New Roman"/>
          <w:sz w:val="28"/>
          <w:szCs w:val="28"/>
        </w:rPr>
        <w:t xml:space="preserve"> </w:t>
      </w:r>
      <w:r w:rsidR="001516F2">
        <w:rPr>
          <w:rFonts w:ascii="Times New Roman" w:hAnsi="Times New Roman" w:cs="Times New Roman"/>
          <w:sz w:val="28"/>
          <w:szCs w:val="28"/>
        </w:rPr>
        <w:t>д.</w:t>
      </w:r>
      <w:r w:rsidR="00314A0F">
        <w:rPr>
          <w:rFonts w:ascii="Times New Roman" w:hAnsi="Times New Roman" w:cs="Times New Roman"/>
          <w:sz w:val="28"/>
          <w:szCs w:val="28"/>
        </w:rPr>
        <w:t xml:space="preserve"> </w:t>
      </w:r>
      <w:r w:rsidR="001516F2">
        <w:rPr>
          <w:rFonts w:ascii="Times New Roman" w:hAnsi="Times New Roman" w:cs="Times New Roman"/>
          <w:sz w:val="28"/>
          <w:szCs w:val="28"/>
        </w:rPr>
        <w:t>31</w:t>
      </w:r>
      <w:r w:rsidRPr="00126753">
        <w:rPr>
          <w:rFonts w:ascii="Times New Roman" w:hAnsi="Times New Roman" w:cs="Times New Roman"/>
          <w:sz w:val="28"/>
          <w:szCs w:val="28"/>
        </w:rPr>
        <w:t>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8(39132</w:t>
      </w:r>
      <w:r w:rsidRPr="00126753">
        <w:rPr>
          <w:rFonts w:ascii="Times New Roman" w:hAnsi="Times New Roman" w:cs="Times New Roman"/>
          <w:sz w:val="28"/>
          <w:szCs w:val="28"/>
        </w:rPr>
        <w:t xml:space="preserve">) </w:t>
      </w:r>
      <w:r w:rsidR="001516F2">
        <w:rPr>
          <w:rFonts w:ascii="Times New Roman" w:hAnsi="Times New Roman" w:cs="Times New Roman"/>
          <w:sz w:val="28"/>
          <w:szCs w:val="28"/>
        </w:rPr>
        <w:t>76-4-57;</w:t>
      </w:r>
      <w:r w:rsidR="00314A0F">
        <w:rPr>
          <w:rFonts w:ascii="Times New Roman" w:hAnsi="Times New Roman" w:cs="Times New Roman"/>
          <w:sz w:val="28"/>
          <w:szCs w:val="28"/>
        </w:rPr>
        <w:t xml:space="preserve"> </w:t>
      </w:r>
      <w:r w:rsidR="001516F2">
        <w:rPr>
          <w:rFonts w:ascii="Times New Roman" w:hAnsi="Times New Roman" w:cs="Times New Roman"/>
          <w:sz w:val="28"/>
          <w:szCs w:val="28"/>
        </w:rPr>
        <w:t>76-4-</w:t>
      </w:r>
      <w:r w:rsidR="00314A0F">
        <w:rPr>
          <w:rFonts w:ascii="Times New Roman" w:hAnsi="Times New Roman" w:cs="Times New Roman"/>
          <w:sz w:val="28"/>
          <w:szCs w:val="28"/>
        </w:rPr>
        <w:t>63.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516F2">
        <w:rPr>
          <w:rFonts w:ascii="Times New Roman" w:hAnsi="Times New Roman" w:cs="Times New Roman"/>
          <w:sz w:val="28"/>
          <w:szCs w:val="28"/>
          <w:lang w:val="en-US"/>
        </w:rPr>
        <w:t>priholm</w:t>
      </w:r>
      <w:r w:rsidR="001516F2" w:rsidRPr="001516F2">
        <w:rPr>
          <w:rFonts w:ascii="Times New Roman" w:hAnsi="Times New Roman" w:cs="Times New Roman"/>
          <w:sz w:val="28"/>
          <w:szCs w:val="28"/>
        </w:rPr>
        <w:t>@</w:t>
      </w:r>
      <w:r w:rsidR="001516F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516F2" w:rsidRPr="001516F2">
        <w:rPr>
          <w:rFonts w:ascii="Times New Roman" w:hAnsi="Times New Roman" w:cs="Times New Roman"/>
          <w:sz w:val="28"/>
          <w:szCs w:val="28"/>
        </w:rPr>
        <w:t>.</w:t>
      </w:r>
      <w:r w:rsidR="001516F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График р</w:t>
      </w:r>
      <w:r>
        <w:rPr>
          <w:rFonts w:ascii="Times New Roman" w:hAnsi="Times New Roman" w:cs="Times New Roman"/>
          <w:sz w:val="28"/>
          <w:szCs w:val="28"/>
        </w:rPr>
        <w:t>аботы: понедельник-</w:t>
      </w:r>
      <w:r w:rsidR="00314A0F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с 8.00 до 16.</w:t>
      </w:r>
      <w:r w:rsidR="001516F2" w:rsidRPr="001516F2">
        <w:rPr>
          <w:rFonts w:ascii="Times New Roman" w:hAnsi="Times New Roman" w:cs="Times New Roman"/>
          <w:sz w:val="28"/>
          <w:szCs w:val="28"/>
        </w:rPr>
        <w:t>12</w:t>
      </w:r>
      <w:r w:rsidRPr="00126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перерыв на обед с 12.00 до 13.00; </w:t>
      </w:r>
      <w:r w:rsidRPr="00126753">
        <w:rPr>
          <w:rFonts w:ascii="Times New Roman" w:hAnsi="Times New Roman" w:cs="Times New Roman"/>
          <w:sz w:val="28"/>
          <w:szCs w:val="28"/>
        </w:rPr>
        <w:t xml:space="preserve">выходные дни - суббота, воскресенье. 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C2458E" w:rsidRPr="00126753">
        <w:rPr>
          <w:rFonts w:ascii="Times New Roman" w:hAnsi="Times New Roman" w:cs="Times New Roman"/>
          <w:sz w:val="28"/>
          <w:szCs w:val="28"/>
        </w:rPr>
        <w:t xml:space="preserve">.2. </w:t>
      </w:r>
      <w:r w:rsidR="00C2458E" w:rsidRPr="0012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 в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C2458E" w:rsidRPr="00126753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(https://www.gosuslugi.ru/) (далее – ЕПГУ, Единый портал);</w:t>
      </w:r>
    </w:p>
    <w:p w:rsidR="00C2458E" w:rsidRPr="001516F2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675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://www.gosuslugi.krskstate.ru</w:t>
        </w:r>
      </w:hyperlink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(далее – РПГУ, </w:t>
      </w:r>
      <w:r w:rsidRPr="00151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портал);</w:t>
      </w:r>
    </w:p>
    <w:p w:rsidR="001516F2" w:rsidRPr="001516F2" w:rsidRDefault="001516F2" w:rsidP="001516F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Интернет-сайте: https://prixolmskij-r04.gosweb.gosuslugi.ru/;</w:t>
      </w:r>
    </w:p>
    <w:p w:rsidR="00C2458E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посредством размещения информации на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7A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осуществляется по вопросам, касающимся:</w:t>
      </w:r>
    </w:p>
    <w:p w:rsidR="00C2458E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муниципальной услуги 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получения сведений о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2458E" w:rsidRPr="00126753" w:rsidRDefault="00887A9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устном обращении Заявителя (лично или по телефону) должнос</w:t>
      </w:r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может самостоятельно дать ответ, телефонный звонок</w:t>
      </w:r>
      <w:r w:rsidRPr="00126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обращению должнос</w:t>
      </w:r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C2458E" w:rsidRPr="001267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1.4.3. пункта 1.4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.6.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2458E" w:rsidRPr="00126753">
        <w:rPr>
          <w:rFonts w:ascii="Times New Roman" w:hAnsi="Times New Roman" w:cs="Times New Roman"/>
          <w:sz w:val="28"/>
          <w:szCs w:val="28"/>
        </w:rPr>
        <w:t>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образцы заполнения документов;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администрации сельсовета;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887A9E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8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87A9E" w:rsidRPr="00451686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9E" w:rsidRPr="00DE184E" w:rsidRDefault="00887A9E" w:rsidP="0088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уга «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9E" w:rsidRDefault="00887A9E" w:rsidP="00887A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A9E" w:rsidRPr="00663268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68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887A9E" w:rsidRPr="00DE184E" w:rsidRDefault="00887A9E" w:rsidP="00887A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A9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администрацией </w:t>
      </w:r>
      <w:r w:rsidR="006E5805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края.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5805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Красноярского края п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енный орган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</w:t>
      </w:r>
      <w:r>
        <w:rPr>
          <w:rFonts w:ascii="Times New Roman" w:hAnsi="Times New Roman" w:cs="Times New Roman"/>
          <w:sz w:val="28"/>
          <w:szCs w:val="28"/>
        </w:rPr>
        <w:t xml:space="preserve">еских лиц, сведений из Единого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государственного реестра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предпринимателей;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службой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регистрации, кадастра </w:t>
      </w:r>
      <w:r w:rsidRPr="00DE184E">
        <w:rPr>
          <w:rFonts w:ascii="Times New Roman" w:hAnsi="Times New Roman" w:cs="Times New Roman"/>
          <w:sz w:val="28"/>
          <w:szCs w:val="28"/>
        </w:rPr>
        <w:t>и картографии в части получения сведений из Ед</w:t>
      </w:r>
      <w:r>
        <w:rPr>
          <w:rFonts w:ascii="Times New Roman" w:hAnsi="Times New Roman" w:cs="Times New Roman"/>
          <w:sz w:val="28"/>
          <w:szCs w:val="28"/>
        </w:rPr>
        <w:t xml:space="preserve">иного государственного реестра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недвижимости;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 Иными органами государственной вл</w:t>
      </w:r>
      <w:r>
        <w:rPr>
          <w:rFonts w:ascii="Times New Roman" w:hAnsi="Times New Roman" w:cs="Times New Roman"/>
          <w:sz w:val="28"/>
          <w:szCs w:val="28"/>
        </w:rPr>
        <w:t xml:space="preserve">асти, органами государственной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власти, органами местного самоуправления, уполномоченными на предоставление документов, </w:t>
      </w:r>
      <w:r>
        <w:rPr>
          <w:rFonts w:ascii="Times New Roman" w:hAnsi="Times New Roman" w:cs="Times New Roman"/>
          <w:sz w:val="28"/>
          <w:szCs w:val="28"/>
        </w:rPr>
        <w:t>предусмотренные настоящим Административным регламентом</w:t>
      </w:r>
      <w:r w:rsidRPr="00DE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вии между МФЦ и Уполномоченным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МФЦ, в которых подается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могут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необходимых для ее предоставления. </w:t>
      </w:r>
      <w:proofErr w:type="gramEnd"/>
    </w:p>
    <w:p w:rsidR="00887A9E" w:rsidRPr="00C2458E" w:rsidRDefault="00887A9E" w:rsidP="00CA0E3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Муниципальной услуги является: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прекращении права постоянного (бессрочного) пользования, пожизненного наследуемого владения земельным участком по форме согласно Приложению № 2 к настоящему Административному регламенту. Документом, содержащим решение о предоставлении Муниципальной услуги, является правовой акт Администрации, содержащий такие реквизиты, как номер и дата;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предоставлении услуги по форме согласно Приложению № 3 к настоящему Административному регламенту.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proofErr w:type="gramStart"/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 Муниципальной  услуги настоящего Административного регламента может быть получен Заявителем </w:t>
      </w:r>
      <w:r w:rsidR="00C2458E" w:rsidRPr="00C24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зависимости от способа, указанного в заявлении: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80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форме документа на бумажном носителе, почтовым отправлением, в Многофункциональном центре либо посредством ЕПГУ в форме электронного документа, подписанного усиленной квалифицированной электронной подписью (далее - УКЭП) должностного лица, уполномоченного на принятие решения. </w:t>
      </w:r>
      <w:proofErr w:type="gramEnd"/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предоставления Муниципальной услуги (принятие решения) составляет 20 календарных дней </w:t>
      </w:r>
      <w:proofErr w:type="gramStart"/>
      <w:r w:rsidRPr="00C245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регистрации</w:t>
      </w:r>
      <w:proofErr w:type="gramEnd"/>
      <w:r w:rsidRPr="00C245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Администрации заявления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права постоянного (бессрочного) пользования земельным участком, права пожизненного наследуемого владения земельным участком.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предоставления Муниципальной услуги в трехдневный срок со дня его принятия направляется Заявителю.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1"/>
      <w:bookmarkEnd w:id="0"/>
    </w:p>
    <w:p w:rsidR="00C2458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Нормативные правовые акты, регулирующие предоставление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Земельным кодексом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Гражданским кодексом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24.07.2007 № 221-ФЗ «О кадастровой деятельности»;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Уставом</w:t>
      </w:r>
      <w:r w:rsidR="000A47B3"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E580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Прихолмского</w:t>
      </w:r>
      <w:r w:rsidR="000A47B3"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Минусинского района Красноярского края;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настоящим административным регламентом.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2.5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2.6</w:t>
      </w:r>
      <w:r w:rsidR="00C2458E" w:rsidRPr="00C2458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 Исчерпывающий перечень документов, необходимых для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 Для получения Муниципальной услуги Заявитель обращается в Администрацию за предоставлением Муниципальной услуги по форме согласно Приложению № 1 к настоящему Административному регламенту одним из следующих способов по личному усмотрению: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.1.1. В электронной форме посредством ЕПГУ.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б) Заявление направляется Заявителем вместе с прикрепленными электронными документами, указанными в пункте 2.4.2 настоящего Административного регламента.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Федерации от 25.01.2013 №33, с Правилами определения видов электронной подписи, использование которых допускается при обращении за получением государственных и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муниципальных услуг, утвержденными постановлением Правительства Российской Федерации от 25.06.2012 №634.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.1.2. На  бумажном  носителе  посредством  личного  обращения,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.2. При обращении с заявлением о предоставлении Муниципальной услуги Заявитель самостоятельно </w:t>
      </w:r>
      <w:proofErr w:type="gramStart"/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предоставляет следующие документы</w:t>
      </w:r>
      <w:proofErr w:type="gramEnd"/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необходимые  для  оказания  Муниципальной  услуги  и обязательные для предоставления: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заявление о предоставлении Муниципальной услуги по форме согласно Приложению № 1 к настоящему Административному регламенту. В случае подачи заявления в электронной форме посредством ЕПГУ в соответствии с п</w:t>
      </w:r>
      <w:r w:rsidR="008A5BA6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одпунктом «а» пункта 2.6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в случае личного обращения в Администрацию либо Многофу</w:t>
      </w:r>
      <w:r w:rsidR="00CA0E3E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кциональный центр).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действовать от имени Заявителя — в случае, если заявление подается Представителем. В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а) организацией, удостоверяется УКЭП правомочного должностного лица организации;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б) физическим лицом, - УКЭП нотариуса с приложением файла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открепленной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УКЭП в формате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sig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5)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(бессрочного) пользования, пожизненного наследуемого владения земельным участком. Данные документы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6) документ, подтверждающий согласие органа, создавшего соответствующее юридическое лицо, или иного действующего от имени учредителя органа, на отказ землепользователя от права постоянного (бессрочного) пользования земельным участком.</w:t>
      </w:r>
    </w:p>
    <w:p w:rsidR="00C2458E" w:rsidRPr="00C2458E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.3.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выписка из ЕГРЮЛ о юридическом лице, являющемся Заявителем;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участке.</w:t>
      </w:r>
    </w:p>
    <w:p w:rsidR="00C2458E" w:rsidRPr="00C2458E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.4. Документы, прилагаемые Заявителем к заявлению, представляемые в электронной форме, направляются в следующих форматах: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xml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 документов,  в  отношении  которых  утверждены  формы и требования по формированию электронных документов в виде файлов в формате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xml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doc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docx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odt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не включающим формулы;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pdf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jpg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jpeg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png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bmp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tiff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в  том  числе  включающих  формулы  и  (или)  графические  изображения, а также документов с графическим содержанием;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zip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rar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сжатых документов в один файл;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sig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открепленной УКЭП.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• 500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dpi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1) «черно-белый» (при отсутствии в документе графических изображений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и(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или) цветного текста);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и(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или) графическую информацию.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2458E" w:rsidRPr="00C2458E" w:rsidRDefault="008A5BA6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.5. 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22.12.2012 № 1376 «Об утверждении </w:t>
      </w:r>
      <w:proofErr w:type="gramStart"/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C2458E" w:rsidRPr="00C2458E" w:rsidRDefault="008A5BA6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предоставлении Муниципальной услуги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2458E" w:rsidRPr="00C2458E" w:rsidRDefault="00C2458E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Основаниями для отказа в приеме к рассмотрению заявления и прилагаемых к нему документов, необходимых для предоставления Муниципальной услуги, являются: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Представление неполного комплекта документов.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Представленные документы утратили силу на момент обращения за услугой.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Неполное  заполнение  полей  в  форме  заявления,  в  том  числе в интерактивной форме заявления на ЕПГУ.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ЕПГУ, способом, указанным в заявлении, не позднее первого рабочего дня, следующего за днем подачи заявления.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приостановления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 или отказа </w:t>
      </w:r>
      <w:proofErr w:type="gramStart"/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proofErr w:type="gramEnd"/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Основания для приостановления предоставления Муниципальной услуги законодательством не установлены.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 для отказа в предоставлении Муниципальной услуги.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 заявлением обратилось лицо, которое в соответствии с действующим законодательством не является землепользователем земельного участка на указанном праве.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Размер</w:t>
      </w:r>
      <w:r w:rsidR="00C2458E" w:rsidRPr="00C245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платы,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взимаемой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М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услуги, и способы ее взимания</w:t>
      </w:r>
    </w:p>
    <w:p w:rsidR="00C2458E" w:rsidRPr="00C2458E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осуществляется бесплатно.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39367C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и порядок регистрации заявления Заявителя о предоставлении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в электронной форме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39367C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Регистрация направленного Заявителем заявления о предоставлении Муниципальной услуги сп</w:t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особами, указанными в пункте 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Административного регламента, осуществляется не позднее 1 (одного) рабочего дня, следующего за днем его поступления.</w:t>
      </w:r>
    </w:p>
    <w:p w:rsidR="008A5BA6" w:rsidRDefault="0039367C" w:rsidP="008A5BA6">
      <w:pPr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направления Заявителем заявления о предоставлении Муниципальной услуги сп</w:t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особами, указанными в пункте 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Административного регламента, вне рабочего времени Уполномоченного органа либо в выходной, нерабочий праздничный день, днем получения 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считается 1 (первый) рабочий день, следующий за днем его направления.</w:t>
      </w:r>
    </w:p>
    <w:p w:rsidR="008A5BA6" w:rsidRPr="00CC1285" w:rsidRDefault="008A5BA6" w:rsidP="00CC1285">
      <w:pPr>
        <w:suppressAutoHyphens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6">
        <w:rPr>
          <w:rFonts w:ascii="Times New Roman" w:hAnsi="Times New Roman" w:cs="Times New Roman"/>
          <w:color w:val="000000"/>
          <w:sz w:val="28"/>
          <w:szCs w:val="28"/>
        </w:rPr>
        <w:t>Регистрация заявления и прилагаемых к нему документов</w:t>
      </w:r>
      <w:r w:rsidR="00CC1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BA6">
        <w:rPr>
          <w:rFonts w:ascii="Times New Roman" w:hAnsi="Times New Roman" w:cs="Times New Roman"/>
          <w:color w:val="000000"/>
          <w:sz w:val="28"/>
          <w:szCs w:val="28"/>
        </w:rPr>
        <w:t>при подаче очно в бумажном виде осуществляется в момент приёма документов, в течение 15 минут.</w:t>
      </w:r>
    </w:p>
    <w:p w:rsidR="00C66DBC" w:rsidRDefault="00CC1285" w:rsidP="00CA0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и при получении результата предоставления Муниципальной услуги составляет не более 15 минут.</w:t>
      </w:r>
    </w:p>
    <w:p w:rsidR="00CA0E3E" w:rsidRPr="00CA0E3E" w:rsidRDefault="00CA0E3E" w:rsidP="00CA0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35" w:rsidRPr="003040DA" w:rsidRDefault="00864435" w:rsidP="0086443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D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864435" w:rsidRPr="00DE184E" w:rsidRDefault="0039367C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64435" w:rsidRPr="00DE184E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</w:t>
      </w:r>
      <w:r w:rsidR="00864435">
        <w:rPr>
          <w:rFonts w:ascii="Times New Roman" w:hAnsi="Times New Roman" w:cs="Times New Roman"/>
          <w:sz w:val="28"/>
          <w:szCs w:val="28"/>
        </w:rPr>
        <w:t>муниципальная</w:t>
      </w:r>
      <w:r w:rsidR="00864435" w:rsidRPr="00DE184E">
        <w:rPr>
          <w:rFonts w:ascii="Times New Roman" w:hAnsi="Times New Roman" w:cs="Times New Roman"/>
          <w:sz w:val="28"/>
          <w:szCs w:val="28"/>
        </w:rPr>
        <w:t xml:space="preserve"> услуга, должны обеспечивать удобные и комфортные условия для Заявителей.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</w:t>
      </w:r>
      <w:r>
        <w:rPr>
          <w:rFonts w:ascii="Times New Roman" w:hAnsi="Times New Roman" w:cs="Times New Roman"/>
          <w:sz w:val="28"/>
          <w:szCs w:val="28"/>
        </w:rPr>
        <w:t xml:space="preserve">в которых осуществляется прием </w:t>
      </w:r>
      <w:r w:rsidRPr="00DE184E">
        <w:rPr>
          <w:rFonts w:ascii="Times New Roman" w:hAnsi="Times New Roman" w:cs="Times New Roman"/>
          <w:sz w:val="28"/>
          <w:szCs w:val="28"/>
        </w:rPr>
        <w:t>заявлений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также выд</w:t>
      </w:r>
      <w:r>
        <w:rPr>
          <w:rFonts w:ascii="Times New Roman" w:hAnsi="Times New Roman" w:cs="Times New Roman"/>
          <w:sz w:val="28"/>
          <w:szCs w:val="28"/>
        </w:rPr>
        <w:t>ача результатов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до</w:t>
      </w:r>
      <w:r>
        <w:rPr>
          <w:rFonts w:ascii="Times New Roman" w:hAnsi="Times New Roman" w:cs="Times New Roman"/>
          <w:sz w:val="28"/>
          <w:szCs w:val="28"/>
        </w:rPr>
        <w:t xml:space="preserve">лжно обеспечивать удобство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транспорта.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стоянки (парковки) возле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</w:t>
      </w:r>
      <w:r>
        <w:rPr>
          <w:rFonts w:ascii="Times New Roman" w:hAnsi="Times New Roman" w:cs="Times New Roman"/>
          <w:sz w:val="28"/>
          <w:szCs w:val="28"/>
        </w:rPr>
        <w:t xml:space="preserve">х средств инвалидов на стоянке </w:t>
      </w:r>
      <w:r w:rsidRPr="00DE184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</w:t>
      </w:r>
      <w:r>
        <w:rPr>
          <w:rFonts w:ascii="Times New Roman" w:hAnsi="Times New Roman" w:cs="Times New Roman"/>
          <w:sz w:val="28"/>
          <w:szCs w:val="28"/>
        </w:rPr>
        <w:t xml:space="preserve">е одного места) для бесплатной </w:t>
      </w:r>
      <w:r w:rsidRPr="00DE184E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</w:t>
      </w:r>
      <w:r>
        <w:rPr>
          <w:rFonts w:ascii="Times New Roman" w:hAnsi="Times New Roman" w:cs="Times New Roman"/>
          <w:sz w:val="28"/>
          <w:szCs w:val="28"/>
        </w:rPr>
        <w:t xml:space="preserve">нвалидами I, II групп, а также </w:t>
      </w:r>
      <w:r w:rsidRPr="00DE184E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</w:t>
      </w:r>
      <w:r>
        <w:rPr>
          <w:rFonts w:ascii="Times New Roman" w:hAnsi="Times New Roman" w:cs="Times New Roman"/>
          <w:sz w:val="28"/>
          <w:szCs w:val="28"/>
        </w:rPr>
        <w:t xml:space="preserve">нном Правительством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</w:t>
      </w:r>
      <w:r>
        <w:rPr>
          <w:rFonts w:ascii="Times New Roman" w:hAnsi="Times New Roman" w:cs="Times New Roman"/>
          <w:sz w:val="28"/>
          <w:szCs w:val="28"/>
        </w:rPr>
        <w:t xml:space="preserve"> инвалидов.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</w:t>
      </w:r>
      <w:r>
        <w:rPr>
          <w:rFonts w:ascii="Times New Roman" w:hAnsi="Times New Roman" w:cs="Times New Roman"/>
          <w:sz w:val="28"/>
          <w:szCs w:val="28"/>
        </w:rPr>
        <w:t xml:space="preserve">а заявителей, в том числе </w:t>
      </w:r>
      <w:r w:rsidRPr="00DE184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</w:t>
      </w:r>
      <w:r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DE184E">
        <w:rPr>
          <w:rFonts w:ascii="Times New Roman" w:hAnsi="Times New Roman" w:cs="Times New Roman"/>
          <w:sz w:val="28"/>
          <w:szCs w:val="28"/>
        </w:rPr>
        <w:t>предоставляется государственная (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услуга, оборудуются пандусами, </w:t>
      </w:r>
      <w:r w:rsidRPr="00DE184E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184E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беспрепятственный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доступ и передвижение инвалидов,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</w:t>
      </w:r>
      <w:r>
        <w:rPr>
          <w:rFonts w:ascii="Times New Roman" w:hAnsi="Times New Roman" w:cs="Times New Roman"/>
          <w:sz w:val="28"/>
          <w:szCs w:val="28"/>
        </w:rPr>
        <w:t xml:space="preserve">еской), содержащей информацию: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местон</w:t>
      </w:r>
      <w:r>
        <w:rPr>
          <w:rFonts w:ascii="Times New Roman" w:hAnsi="Times New Roman" w:cs="Times New Roman"/>
          <w:sz w:val="28"/>
          <w:szCs w:val="28"/>
        </w:rPr>
        <w:t xml:space="preserve">ахождение и юридический адрес;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приема;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иципальная </w:t>
      </w:r>
      <w:r w:rsidRPr="00DE184E">
        <w:rPr>
          <w:rFonts w:ascii="Times New Roman" w:hAnsi="Times New Roman" w:cs="Times New Roman"/>
          <w:sz w:val="28"/>
          <w:szCs w:val="28"/>
        </w:rPr>
        <w:t>услуга, должны соответствовать санитар</w:t>
      </w:r>
      <w:r>
        <w:rPr>
          <w:rFonts w:ascii="Times New Roman" w:hAnsi="Times New Roman" w:cs="Times New Roman"/>
          <w:sz w:val="28"/>
          <w:szCs w:val="28"/>
        </w:rPr>
        <w:t xml:space="preserve">но-эпидемиологическим правилам и нормативам.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оснащаются: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противопожарной систем</w:t>
      </w:r>
      <w:r>
        <w:rPr>
          <w:rFonts w:ascii="Times New Roman" w:hAnsi="Times New Roman" w:cs="Times New Roman"/>
          <w:sz w:val="28"/>
          <w:szCs w:val="28"/>
        </w:rPr>
        <w:t xml:space="preserve">ой и средствами пожаротушения; </w:t>
      </w:r>
      <w:r w:rsidRPr="00DE184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 средствами оказа</w:t>
      </w:r>
      <w:r>
        <w:rPr>
          <w:rFonts w:ascii="Times New Roman" w:hAnsi="Times New Roman" w:cs="Times New Roman"/>
          <w:sz w:val="28"/>
          <w:szCs w:val="28"/>
        </w:rPr>
        <w:t xml:space="preserve">ния первой медицинской помощи; </w:t>
      </w:r>
      <w:r w:rsidRPr="00DE184E">
        <w:rPr>
          <w:rFonts w:ascii="Times New Roman" w:hAnsi="Times New Roman" w:cs="Times New Roman"/>
          <w:sz w:val="28"/>
          <w:szCs w:val="28"/>
        </w:rPr>
        <w:t>туалетн</w:t>
      </w:r>
      <w:r>
        <w:rPr>
          <w:rFonts w:ascii="Times New Roman" w:hAnsi="Times New Roman" w:cs="Times New Roman"/>
          <w:sz w:val="28"/>
          <w:szCs w:val="28"/>
        </w:rPr>
        <w:t xml:space="preserve">ыми комнатами для посетителей.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Pr="00DE184E">
        <w:rPr>
          <w:rFonts w:ascii="Times New Roman" w:hAnsi="Times New Roman" w:cs="Times New Roman"/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</w:t>
      </w:r>
      <w:r>
        <w:rPr>
          <w:rFonts w:ascii="Times New Roman" w:hAnsi="Times New Roman" w:cs="Times New Roman"/>
          <w:sz w:val="28"/>
          <w:szCs w:val="28"/>
        </w:rPr>
        <w:t xml:space="preserve">зки и возможностей для их </w:t>
      </w:r>
      <w:r w:rsidRPr="00DE184E">
        <w:rPr>
          <w:rFonts w:ascii="Times New Roman" w:hAnsi="Times New Roman" w:cs="Times New Roman"/>
          <w:sz w:val="28"/>
          <w:szCs w:val="28"/>
        </w:rPr>
        <w:t>размещения в помещении, а т</w:t>
      </w:r>
      <w:r>
        <w:rPr>
          <w:rFonts w:ascii="Times New Roman" w:hAnsi="Times New Roman" w:cs="Times New Roman"/>
          <w:sz w:val="28"/>
          <w:szCs w:val="28"/>
        </w:rPr>
        <w:t xml:space="preserve">акже информационными стендами.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Тексты материалов, размещенных на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ормационном стенде, печатаются </w:t>
      </w:r>
      <w:r w:rsidRPr="00DE184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</w:t>
      </w:r>
      <w:r>
        <w:rPr>
          <w:rFonts w:ascii="Times New Roman" w:hAnsi="Times New Roman" w:cs="Times New Roman"/>
          <w:sz w:val="28"/>
          <w:szCs w:val="28"/>
        </w:rPr>
        <w:t xml:space="preserve">, с выделением наиболее важных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мест полужирным шрифтом.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стульями, столами (стойками), </w:t>
      </w:r>
      <w:r w:rsidRPr="00DE184E">
        <w:rPr>
          <w:rFonts w:ascii="Times New Roman" w:hAnsi="Times New Roman" w:cs="Times New Roman"/>
          <w:sz w:val="28"/>
          <w:szCs w:val="28"/>
        </w:rPr>
        <w:t>бланками заявлений,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принадлежностями.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</w:t>
      </w:r>
    </w:p>
    <w:p w:rsidR="00864435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(вывесками) с указанием: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номера кабинета и наименования отдела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ри наличии),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E184E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ного лица за прием документов;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</w:t>
      </w:r>
      <w:r>
        <w:rPr>
          <w:rFonts w:ascii="Times New Roman" w:hAnsi="Times New Roman" w:cs="Times New Roman"/>
          <w:sz w:val="28"/>
          <w:szCs w:val="28"/>
        </w:rPr>
        <w:t xml:space="preserve">ца за прием документов, должно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быть оборудовано персональным компьютером с возможностью доступа к необходимым информационным базам </w:t>
      </w:r>
      <w:r>
        <w:rPr>
          <w:rFonts w:ascii="Times New Roman" w:hAnsi="Times New Roman" w:cs="Times New Roman"/>
          <w:sz w:val="28"/>
          <w:szCs w:val="28"/>
        </w:rPr>
        <w:t xml:space="preserve">данных, печатающим устройством (принтером) и копирующим устройством.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настольную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табличку с указанием фамилии, имени, отчества (последнее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ри наличии) и </w:t>
      </w:r>
    </w:p>
    <w:p w:rsidR="00864435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инвалидам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обеспечиваются: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к объекту (зданию, помещению), </w:t>
      </w:r>
      <w:r w:rsidRPr="00DE184E">
        <w:rPr>
          <w:rFonts w:ascii="Times New Roman" w:hAnsi="Times New Roman" w:cs="Times New Roman"/>
          <w:sz w:val="28"/>
          <w:szCs w:val="28"/>
        </w:rPr>
        <w:t>в котором предоставляется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венная (муниципальная) услуга;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</w:t>
      </w:r>
      <w:r>
        <w:rPr>
          <w:rFonts w:ascii="Times New Roman" w:hAnsi="Times New Roman" w:cs="Times New Roman"/>
          <w:sz w:val="28"/>
          <w:szCs w:val="28"/>
        </w:rPr>
        <w:t xml:space="preserve">ения по территории, на которой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</w:t>
      </w:r>
      <w:r>
        <w:rPr>
          <w:rFonts w:ascii="Times New Roman" w:hAnsi="Times New Roman" w:cs="Times New Roman"/>
          <w:sz w:val="28"/>
          <w:szCs w:val="28"/>
        </w:rPr>
        <w:t xml:space="preserve">ъекты и выхода из них, посадки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транспортное средство и высадки из него,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 использование кресла-коляски;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</w:t>
      </w:r>
      <w:r>
        <w:rPr>
          <w:rFonts w:ascii="Times New Roman" w:hAnsi="Times New Roman" w:cs="Times New Roman"/>
          <w:sz w:val="28"/>
          <w:szCs w:val="28"/>
        </w:rPr>
        <w:t xml:space="preserve">ие расстройства функции зрения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передвижения;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надлежащее размещение оборуд</w:t>
      </w:r>
      <w:r>
        <w:rPr>
          <w:rFonts w:ascii="Times New Roman" w:hAnsi="Times New Roman" w:cs="Times New Roman"/>
          <w:sz w:val="28"/>
          <w:szCs w:val="28"/>
        </w:rPr>
        <w:t xml:space="preserve">ования и носителей информации, </w:t>
      </w:r>
      <w:r w:rsidRPr="00DE184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инвалидов зданиям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 услуге с учетом ограничений их жизнедеятельности;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84E">
        <w:rPr>
          <w:rFonts w:ascii="Times New Roman" w:hAnsi="Times New Roman" w:cs="Times New Roman"/>
          <w:sz w:val="28"/>
          <w:szCs w:val="28"/>
        </w:rPr>
        <w:t>дублирование необходимой для и</w:t>
      </w:r>
      <w:r>
        <w:rPr>
          <w:rFonts w:ascii="Times New Roman" w:hAnsi="Times New Roman" w:cs="Times New Roman"/>
          <w:sz w:val="28"/>
          <w:szCs w:val="28"/>
        </w:rPr>
        <w:t xml:space="preserve">нвалидов звуковой и зрительной </w:t>
      </w:r>
      <w:r w:rsidRPr="00DE184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</w:t>
      </w:r>
      <w:r>
        <w:rPr>
          <w:rFonts w:ascii="Times New Roman" w:hAnsi="Times New Roman" w:cs="Times New Roman"/>
          <w:sz w:val="28"/>
          <w:szCs w:val="28"/>
        </w:rPr>
        <w:t xml:space="preserve">ьефно-точечным шрифтом Брайля;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допуск сурдопереводчика и тифлосурдопереводчика;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допуск собаки-проводника при нали</w:t>
      </w:r>
      <w:r>
        <w:rPr>
          <w:rFonts w:ascii="Times New Roman" w:hAnsi="Times New Roman" w:cs="Times New Roman"/>
          <w:sz w:val="28"/>
          <w:szCs w:val="28"/>
        </w:rPr>
        <w:t xml:space="preserve">чии документа, подтверждающего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ее специальное обучение, на объекты </w:t>
      </w:r>
      <w:r>
        <w:rPr>
          <w:rFonts w:ascii="Times New Roman" w:hAnsi="Times New Roman" w:cs="Times New Roman"/>
          <w:sz w:val="28"/>
          <w:szCs w:val="28"/>
        </w:rPr>
        <w:t xml:space="preserve">(здания, помещения),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оказание инвалидам помощи в преодолени</w:t>
      </w:r>
      <w:r>
        <w:rPr>
          <w:rFonts w:ascii="Times New Roman" w:hAnsi="Times New Roman" w:cs="Times New Roman"/>
          <w:sz w:val="28"/>
          <w:szCs w:val="28"/>
        </w:rPr>
        <w:t xml:space="preserve">и барьеров, мешающих получению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ими государственных и муниципальных услуг наравне с другими лицами. </w:t>
      </w:r>
    </w:p>
    <w:p w:rsidR="00055CF7" w:rsidRDefault="00055CF7" w:rsidP="00055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CF7" w:rsidRPr="00055CF7" w:rsidRDefault="0039367C" w:rsidP="00055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055CF7" w:rsidRPr="00055CF7" w:rsidRDefault="00055CF7" w:rsidP="00055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Основными показателями доступности предоставления Муниципальной услуги являются: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Возможность подачи заявления на получение Муниципальной услуги и документов в электронной форме.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Возможность получения Заявителем уведомлений о предоставлении Муниципальной услуги с помощью ЕПГУ.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Основными показателями качества предоставления Муниципальной услуги являются: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Своевременность предоставления Муниципальной услуги в соответствии со стандартом ее предоставления.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Отсутствие обоснованных жалоб на действия (бездействие) должностных лиц, их некорректное (невнимательное) отношение к Заявителям.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Отсутствие нарушений установленных сроков в процессе предоставления Муниципальной услуги.</w:t>
      </w:r>
    </w:p>
    <w:p w:rsidR="00864435" w:rsidRDefault="0039367C" w:rsidP="00055C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1BF" w:rsidRPr="00EE41BF" w:rsidRDefault="0039367C" w:rsidP="00EE41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</w:t>
      </w:r>
      <w:r w:rsidR="00EE41BF"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Иные требования к предоставлению Муниципальной услуги</w:t>
      </w:r>
    </w:p>
    <w:p w:rsidR="0039367C" w:rsidRPr="00EE41BF" w:rsidRDefault="00EE41BF" w:rsidP="00791B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требования к предоставлению Муниципальной услуги отсутствуют.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(действий), требования к порядку их выполнения, в том числе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FD20AB" w:rsidRPr="006F7675" w:rsidRDefault="00FD20AB" w:rsidP="00FD20AB">
      <w:pPr>
        <w:widowControl w:val="0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включает в себя следующие административные процедуры: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FD20AB" w:rsidRPr="006F7675" w:rsidRDefault="00FD20AB" w:rsidP="00FD20AB">
      <w:pPr>
        <w:widowControl w:val="0"/>
        <w:tabs>
          <w:tab w:val="left" w:pos="108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проверка направленного Заявителем Заявления и документов, представленных для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D20AB" w:rsidRPr="006F7675" w:rsidRDefault="00FD20AB" w:rsidP="00FD20AB">
      <w:pPr>
        <w:widowControl w:val="0"/>
        <w:tabs>
          <w:tab w:val="left" w:pos="110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Приложения № 4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Административному регламенту;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FD20AB" w:rsidRPr="006F7675" w:rsidRDefault="00FD20AB" w:rsidP="00FD20AB">
      <w:pPr>
        <w:widowControl w:val="0"/>
        <w:tabs>
          <w:tab w:val="left" w:pos="112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 межведомственных запросов в органы и организации;</w:t>
      </w:r>
    </w:p>
    <w:p w:rsidR="00FD20AB" w:rsidRPr="006F7675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получение ответов на межведомственные запросы, формирование полного комплекта документов;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документов и сведений:</w:t>
      </w:r>
    </w:p>
    <w:p w:rsidR="00FD20AB" w:rsidRPr="006F7675" w:rsidRDefault="00FD20AB" w:rsidP="00FD20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проверка соответствия документов и сведений требованиям нормативных правовых актов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решения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услуги:</w:t>
      </w:r>
    </w:p>
    <w:p w:rsidR="00FD20AB" w:rsidRPr="006F7675" w:rsidRDefault="00FD20AB" w:rsidP="00FD20AB">
      <w:pPr>
        <w:widowControl w:val="0"/>
        <w:tabs>
          <w:tab w:val="left" w:pos="110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принятие решения о предоставление или </w:t>
      </w:r>
      <w:proofErr w:type="gramStart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отказе</w:t>
      </w:r>
      <w:proofErr w:type="gramEnd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с направлением Заявителю соответствующего уведомления;</w:t>
      </w:r>
    </w:p>
    <w:p w:rsidR="00FD20AB" w:rsidRPr="006F7675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 Заявит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елю результата 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подписанного уполномоченным должностным лицом Уполномоченного органа;</w:t>
      </w:r>
    </w:p>
    <w:p w:rsidR="00FD20AB" w:rsidRPr="006F7675" w:rsidRDefault="00FD20AB" w:rsidP="003E371E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результата (независимо от выбора Заявителю):</w:t>
      </w:r>
    </w:p>
    <w:p w:rsidR="00FD20AB" w:rsidRDefault="00FD20AB" w:rsidP="00FD20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регистрация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услуги.</w:t>
      </w:r>
    </w:p>
    <w:p w:rsidR="003E371E" w:rsidRPr="003E371E" w:rsidRDefault="003E371E" w:rsidP="003E37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аправление в многофункциональный центр результата муниципальной услуги, в форме электронного документа, подписанного 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усиленной квалифицированной электронной подписью уполномоченного должностного лица Уполномоченного органа</w:t>
      </w:r>
    </w:p>
    <w:p w:rsidR="003E371E" w:rsidRPr="006F7675" w:rsidRDefault="003E371E" w:rsidP="003E37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39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аправление Заявителю результата предоставления муниципальной услуги в личный кабинет на 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D20AB" w:rsidRPr="003E371E" w:rsidRDefault="00FD20AB" w:rsidP="00EE41BF">
      <w:pPr>
        <w:widowControl w:val="0"/>
        <w:numPr>
          <w:ilvl w:val="0"/>
          <w:numId w:val="2"/>
        </w:numPr>
        <w:tabs>
          <w:tab w:val="left" w:pos="14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Описание административных процедур предоставления муниципальной услуги представлено в </w:t>
      </w:r>
      <w:r w:rsidR="004E00D6"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Приложении № 6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Административному регламенту.</w:t>
      </w:r>
    </w:p>
    <w:p w:rsidR="00FD20AB" w:rsidRPr="00EE41BF" w:rsidRDefault="00FD20AB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Перечень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в 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в электронной форме Заявителю включает в себя следующие административные процедуры: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СМЭВ;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результата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рассмотрения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Порядок осуществления административных процедур (действий)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формировании заявления Заявителю обеспечивается: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а) 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возможность печати на бумажном носителе копии электронной формы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Сформированное и подписанное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Ответственное должностное лицо: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наличие электронных заявлений, поступивших с ЕПГУ, с периодом не реже 2 раз в день;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поступившие заявления и приложенные образы документов;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производит действия в соответствии с настоящим Административным регламентом.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форме электронного документа, подписанного УКЭП уполномоченного должностного лиц Уполномоченного органа, направленного Заявителю в личный кабинет на ЕПГУ;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3.3.6. При предоставлении Муниципальной услуги в электронной форме Заявителю направляется: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решения,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3.3.7. Оценка качества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соответствующими руководителями своих должностных обязанностей».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3.3.8.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Порядок исправления допущенных опечаток и ошибок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 В случае выявления опечаток и ошибок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по форме приложения № 5.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устранении опечаток и ошибок.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3.4.2.2. Администрация после регистрации заявления передает его в </w:t>
      </w:r>
      <w:r w:rsidR="00D559B8"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орган. 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3.4.2.3.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3.4.2.4.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устранения опечаток и ошибок не должен превышать 3 (трех) рабочих дней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D1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услуги, а также принятием ими решений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4.1.1. Текущий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36487D" w:rsidRPr="00364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Уполномоченного органа, уполномоченными на осуществление контроля за предоставлением муниципальной услуги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4.1.2. Для текущего контроля используются сведения служебной корреспонденции, устная и письменная информация должностных лиц </w:t>
      </w:r>
      <w:r w:rsidR="004061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Заявителей, обратившихся за предоставлением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Текущий контроль осуществляется путем проведения проверок: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решений о предоставлении (об отказе в предоставлении)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плановых</w:t>
      </w:r>
      <w:proofErr w:type="gramEnd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внеплановых</w:t>
      </w:r>
    </w:p>
    <w:p w:rsidR="00EE41BF" w:rsidRPr="00EE41BF" w:rsidRDefault="00EE41BF" w:rsidP="00AC7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проверок полноты и качества предоставления </w:t>
      </w:r>
      <w:r w:rsidR="00AC7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качеством предоставления </w:t>
      </w:r>
      <w:r w:rsidR="00F5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4.2.1.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4.2.2. Плановые проверки осуществляются на основании годовых планов работы </w:t>
      </w:r>
      <w:r w:rsidR="00F75ABB" w:rsidRPr="00F75A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 утверждаемых руководителем Уполномоченного органа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плановой проверке полноты и качества предоставления Муниципальной услуги контролю подлежат: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сроков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положений настоящего Административного регламента;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4.2.3. Основанием для проведения внеплановых проверок являются: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нарушениях нормативных правовых актов Российской Федерации, нормативных правовых актов органов местного самоуправления;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Ответственность должностных лиц за решения и действия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(бездействие),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принимаемые</w:t>
      </w:r>
      <w:proofErr w:type="gramEnd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(осуществляемые) ими в ходе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самоуправления, регулирующих предоставление настоящей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 Требования к порядку и формам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4.4.1. Граждане, их объединения и организации имеют право осуществлять получение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4.4.2. Граждане, их объединения и организации также имеют право: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направлять замечания и предложения по улучшению доступности и качества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предложения о мерах по устранению нарушений настоящего Административного регламента.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(бездействия) органа, предоставляющего </w:t>
      </w: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 а также его должностных лиц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организаций, указанных в части 1.1 статьи 16 Федерального закона № 210-ФЗ </w:t>
      </w:r>
      <w:r w:rsidRPr="00EE41BF">
        <w:rPr>
          <w:rFonts w:ascii="Times New Roman" w:eastAsia="Arial Unicode MS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предоставлении Муниципальной услуги в досудебном (внесудебном) порядке путем подачи жалобы (далее - жалоба).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Органы местного самоуправления, организации и уполномоченные 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- на решение и (или) действия (бездействие) должностного лица;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Уполномоченного органа;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Уполномоченном органе, указанном в части 1.1 статьи 16 Федерального закона № 210-ФЗ, определяются должностные лица, уполномоченные на рассмотрение жалоб. 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Способы информирования заявителей о порядке подачи 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Перечень нормативных правовых актов, регулирующих порядок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№ 210-ФЗ «Об организации предоставления государственных и муниципальных услуг»;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Выдача заявителю результата 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Многофункциональный центр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 центр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Уполномоченный  орган  передает  документы в Многофункциональный  центр для последующей выдачи Заявителю (Представителю) способом, согласно заключенному Соглашению о взаимодействии.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Порядок и сроки передачи Уполномоченным органом таких документов в Многофункциональный  центр определяются Соглашением о взаимодействии.</w:t>
      </w: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83" w:rsidRDefault="001E5483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83" w:rsidRDefault="001E5483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83" w:rsidRPr="00EE41BF" w:rsidRDefault="001E5483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Default="00EE41BF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Приложение № 1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791B80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>м</w:t>
      </w:r>
      <w:r w:rsidR="00EE41BF"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униципальной услуги «</w:t>
      </w:r>
      <w:r w:rsidR="00EE41BF"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3510" w:rsidRDefault="009A3510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9A3510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9A3510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о прекращении постоянного (бессрочного) пользования, 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наименование, ИНН, ОГРН юридического лица, ИП,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физического лица) 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(почтовый адрес, контактный телефон, электронная почта</w:t>
      </w:r>
      <w:proofErr w:type="gramStart"/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,) 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1B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прекращении постоянного (бессрочного) пользования,</w:t>
      </w:r>
    </w:p>
    <w:p w:rsidR="00EE41BF" w:rsidRPr="00EE41BF" w:rsidRDefault="00EE41BF" w:rsidP="001B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прекратить право ______________________________________________ _____________________________________________________________________________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(постоянного (бессрочного) пользования, пожизненного наследуемого владения земельным участком)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участком с кадастровым номером ___________________: площадью ____________ кв. м, местоположение 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район, улица, дом либо иные адресные ориентиры)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- ___________________________________________________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- ____________________________________________________________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соответствии с документом о предоставлении земельного участка,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с выпиской из ЕГРН)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 предоставления услуги прошу: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(указывается один из способов получения)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на бумажном носителе при личном обращении в уполномоченный орган,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на бумажном носителе на почтовый адрес,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в Многофункциональном центре по адресу:_____________________.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в форме электронного документа в Личный кабинет на ЕПГУ/РПГУ.</w:t>
      </w:r>
    </w:p>
    <w:p w:rsidR="00EE41BF" w:rsidRPr="00EE41BF" w:rsidRDefault="00EE41BF" w:rsidP="00BF6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0" w:rsidRPr="00EE41BF" w:rsidRDefault="00EE41BF" w:rsidP="00BF6A6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(фамилия, имя, отчество)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1E5483" w:rsidRDefault="001E5483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1E5483" w:rsidRDefault="001E5483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1E5483" w:rsidRDefault="001E5483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Приложение № 2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221042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>м</w:t>
      </w:r>
      <w:r w:rsidR="00EE41BF"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униципальной услуги «</w:t>
      </w:r>
      <w:r w:rsidR="00EE41BF"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о прекращении постоянного (бессрочного) пользования,</w:t>
      </w: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before="90"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№__________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 прекращении постоянного (бессрочного) пользования,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Красноярского края от 04.12.2008 № 7-2542 «О регулировании земельных отношений в Красноярском крае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7C29"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статьями 14, 17 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Минусинского района Красноярского края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право постоянного (бессрочного) пользования, пожизненного наследуемого владения ______________________________________________________,</w:t>
      </w:r>
    </w:p>
    <w:p w:rsidR="00EE41BF" w:rsidRPr="00EE41BF" w:rsidRDefault="00EE41BF" w:rsidP="00EE41BF">
      <w:pPr>
        <w:suppressAutoHyphens/>
        <w:spacing w:after="0" w:line="240" w:lineRule="auto"/>
        <w:ind w:firstLine="3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(наименование заявителя)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участком с кадастровым номером ________________, площадью _______ кв. м, расположенным по адресу: ____________________. Разрешенное использование – __________________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 – _____________________________.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8578D8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D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E5805" w:rsidRPr="008578D8">
        <w:rPr>
          <w:rFonts w:ascii="Times New Roman" w:hAnsi="Times New Roman" w:cs="Times New Roman"/>
          <w:sz w:val="24"/>
          <w:szCs w:val="24"/>
        </w:rPr>
        <w:t>Прихолмского</w:t>
      </w:r>
      <w:r w:rsidRPr="008578D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</w:t>
      </w:r>
      <w:r w:rsidR="008578D8" w:rsidRPr="008578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Ф.И.О.</w:t>
      </w:r>
    </w:p>
    <w:p w:rsidR="00EE41BF" w:rsidRP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подпись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DAB" w:rsidRDefault="00A23DAB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1E5483" w:rsidRDefault="001E5483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1E5483" w:rsidRDefault="001E5483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1E5483" w:rsidRDefault="001E5483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Приложение № 3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221042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>м</w:t>
      </w:r>
      <w:r w:rsidR="00EE41BF"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униципальной услуги «</w:t>
      </w:r>
      <w:r w:rsidR="00EE41BF"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участок»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5F530E" w:rsidRDefault="00EE41BF" w:rsidP="005F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об отказе в прекращении постоянного (бессрочного) пользования, </w:t>
      </w:r>
      <w:r w:rsid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                                                                                       № 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</w:t>
      </w: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прекращении постоянного (бессрочного) пользования,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 предоставлении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района» от ___________ № ______________и приложенных к нему документов, органом, уполномоченным на предоставление услуги</w:t>
      </w:r>
      <w:r w:rsidRPr="00EE41BF">
        <w:rPr>
          <w:rFonts w:ascii="AAAAAE+TimesNewRomanPSMT" w:eastAsia="Times New Roman" w:hAnsi="AAAAAE+TimesNewRomanPSMT" w:cs="AAAAAE+TimesNewRomanPSMT"/>
          <w:sz w:val="24"/>
          <w:szCs w:val="24"/>
          <w:lang w:eastAsia="ru-RU"/>
        </w:rPr>
        <w:t xml:space="preserve">,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предоставлении услуги, по следующим основаниям: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 xml:space="preserve">(№ пункта административного регламента, наименование основания для отказа, разъяснение причин отказа в предоставлении услуги) </w:t>
      </w:r>
    </w:p>
    <w:p w:rsidR="00EE41BF" w:rsidRPr="005F530E" w:rsidRDefault="00EE41BF" w:rsidP="005F530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информируем: Вы вправе повторно обратиться </w:t>
      </w:r>
      <w:r w:rsidRPr="00EE41BF">
        <w:rPr>
          <w:rFonts w:ascii="AAAAAE+TimesNewRomanPSMT" w:eastAsia="Times New Roman" w:hAnsi="AAAAAE+TimesNewRomanPSMT" w:cs="AAAAAE+TimesNewRomanPSMT"/>
          <w:sz w:val="24"/>
          <w:szCs w:val="24"/>
          <w:lang w:eastAsia="ru-RU"/>
        </w:rPr>
        <w:t xml:space="preserve">c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578D8" w:rsidRPr="008578D8" w:rsidRDefault="008578D8" w:rsidP="0085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D8">
        <w:rPr>
          <w:rFonts w:ascii="Times New Roman" w:hAnsi="Times New Roman" w:cs="Times New Roman"/>
          <w:sz w:val="24"/>
          <w:szCs w:val="24"/>
        </w:rPr>
        <w:t xml:space="preserve">Глава Прихолмского сельсовета                                                                     </w:t>
      </w:r>
      <w:r w:rsidRPr="0085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Ф.И.О.</w:t>
      </w:r>
    </w:p>
    <w:p w:rsidR="006F3E6B" w:rsidRDefault="00EE41BF" w:rsidP="006F3E6B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подпись </w:t>
      </w:r>
    </w:p>
    <w:p w:rsidR="008578D8" w:rsidRDefault="008578D8" w:rsidP="006F3E6B">
      <w:pPr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21042" w:rsidRPr="00815347" w:rsidRDefault="00221042" w:rsidP="006F3E6B">
      <w:pPr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6F3E6B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</w:t>
      </w:r>
      <w:bookmarkStart w:id="1" w:name="_GoBack"/>
      <w:bookmarkEnd w:id="1"/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ние № 4</w:t>
      </w: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41BF" w:rsidRPr="005F530E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</w:t>
      </w:r>
    </w:p>
    <w:p w:rsidR="005F530E" w:rsidRPr="005F530E" w:rsidRDefault="005F530E" w:rsidP="005F530E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приеме документов, необходимых  </w:t>
      </w:r>
      <w:r w:rsidRPr="005F530E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  </w:t>
      </w: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5F530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услуги</w:t>
      </w:r>
    </w:p>
    <w:p w:rsidR="005F530E" w:rsidRPr="00EE41BF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left="5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района,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по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заполнение полей в форме заявления, в том числе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41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нарушением 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 w:rsidRPr="00EE41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содержат повреждения, наличие которых не позволяет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в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EE41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одчистки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исправления текста, не заверенные в порядке, установленном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утратили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дату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(документ, удостоверяющий личность; документ, удостоверяющий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Заявителя, в случае обращения за предоставлением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лицом);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противоречивых сведений в заявлении и приложенных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документах;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в орган государственной власти, орган местного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 полномочия которых не входит предоставление услуги.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578D8" w:rsidRPr="008578D8" w:rsidRDefault="008578D8" w:rsidP="0085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D8">
        <w:rPr>
          <w:rFonts w:ascii="Times New Roman" w:hAnsi="Times New Roman" w:cs="Times New Roman"/>
          <w:sz w:val="24"/>
          <w:szCs w:val="24"/>
        </w:rPr>
        <w:t xml:space="preserve">Глава Прихолмского сельсовета                                                                     </w:t>
      </w:r>
      <w:r w:rsidRPr="0085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Ф.И.О.</w:t>
      </w:r>
    </w:p>
    <w:p w:rsidR="00EE41BF" w:rsidRPr="00EE41BF" w:rsidRDefault="008578D8" w:rsidP="006F3E6B">
      <w:pPr>
        <w:tabs>
          <w:tab w:val="left" w:pos="6271"/>
        </w:tabs>
        <w:suppressAutoHyphens/>
        <w:spacing w:after="0" w:line="240" w:lineRule="auto"/>
        <w:ind w:lef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E41BF"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E41BF" w:rsidRPr="00EE41BF">
        <w:rPr>
          <w:rFonts w:ascii="Times New Roman" w:eastAsia="Times New Roman" w:hAnsi="Times New Roman" w:cs="Microsoft Sans Serif"/>
          <w:spacing w:val="-2"/>
          <w:sz w:val="24"/>
          <w:szCs w:val="24"/>
          <w:lang w:eastAsia="ru-RU"/>
        </w:rPr>
        <w:t>Электронная подпись</w:t>
      </w: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 w:rsid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об исправлении допущенных опечаток и (или) ошибок в выданных</w:t>
      </w:r>
      <w:r w:rsidRPr="00EE41B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результате</w:t>
      </w:r>
      <w:r w:rsidRPr="00EE41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М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услуги документах</w:t>
      </w: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наименование, ИНН, ОГРН юридического лица, ИП,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физического лица) 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ind w:left="410" w:right="406" w:firstLine="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(почтовый адрес, контактный телефон, электронная почта) </w:t>
      </w: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ЗАЯВЛЕНИЕ</w:t>
      </w:r>
    </w:p>
    <w:p w:rsidR="00EE41BF" w:rsidRPr="00EE41BF" w:rsidRDefault="00EE41BF" w:rsidP="00EE41BF">
      <w:pPr>
        <w:suppressAutoHyphens/>
        <w:spacing w:after="0" w:line="240" w:lineRule="auto"/>
        <w:ind w:left="185" w:right="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исправлении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допущенных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опечаток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(или)</w:t>
      </w:r>
      <w:r w:rsidRPr="00EE41B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ошибок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выданных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предоставления  Муниципальной услуги документах</w:t>
      </w:r>
    </w:p>
    <w:p w:rsidR="00EE41BF" w:rsidRPr="00EE41BF" w:rsidRDefault="00EE41BF" w:rsidP="00EE41BF">
      <w:pPr>
        <w:suppressAutoHyphens/>
        <w:spacing w:after="0" w:line="240" w:lineRule="auto"/>
        <w:ind w:left="185" w:right="18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10056"/>
        </w:tabs>
        <w:suppressAutoHyphens/>
        <w:spacing w:after="140"/>
        <w:ind w:left="82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опечатку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ошибку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_____________________________.</w:t>
      </w:r>
    </w:p>
    <w:p w:rsidR="00EE41BF" w:rsidRPr="00EE41BF" w:rsidRDefault="00EE41BF" w:rsidP="00EE41BF">
      <w:pPr>
        <w:suppressAutoHyphens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реквизиты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название</w:t>
      </w:r>
      <w:r w:rsidRPr="00EE41BF">
        <w:rPr>
          <w:rFonts w:ascii="Times New Roman" w:eastAsia="Times New Roman" w:hAnsi="Times New Roman" w:cs="Times New Roman"/>
          <w:spacing w:val="-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документа, выданного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уполномоченным</w:t>
      </w:r>
      <w:r w:rsidRPr="00EE41B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органом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  <w:proofErr w:type="gramEnd"/>
    </w:p>
    <w:p w:rsidR="00EE41BF" w:rsidRPr="00EE41BF" w:rsidRDefault="00EE41BF" w:rsidP="00EE41BF">
      <w:pPr>
        <w:suppressAutoHyphens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12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результате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w w:val="95"/>
          <w:sz w:val="20"/>
          <w:szCs w:val="24"/>
          <w:lang w:eastAsia="ru-RU"/>
        </w:rPr>
        <w:t xml:space="preserve">предоставления  Муниципальной </w:t>
      </w:r>
      <w:r w:rsidRPr="00EE41BF">
        <w:rPr>
          <w:rFonts w:ascii="Times New Roman" w:eastAsia="Times New Roman" w:hAnsi="Times New Roman" w:cs="Times New Roman"/>
          <w:spacing w:val="-2"/>
          <w:w w:val="95"/>
          <w:sz w:val="20"/>
          <w:szCs w:val="24"/>
          <w:lang w:eastAsia="ru-RU"/>
        </w:rPr>
        <w:t>услуги)</w:t>
      </w:r>
    </w:p>
    <w:p w:rsidR="00EE41BF" w:rsidRPr="00EE41BF" w:rsidRDefault="00EE41BF" w:rsidP="00EE41BF">
      <w:pPr>
        <w:tabs>
          <w:tab w:val="left" w:pos="10129"/>
        </w:tabs>
        <w:suppressAutoHyphens/>
        <w:spacing w:before="135" w:after="140"/>
        <w:ind w:left="82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(при наличии): 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  <w:r w:rsidRPr="00EE4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EE41BF" w:rsidRPr="00EE41BF" w:rsidRDefault="00EE41BF" w:rsidP="00EE41BF">
      <w:pPr>
        <w:suppressAutoHyphens/>
        <w:spacing w:before="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(прилагаются</w:t>
      </w:r>
      <w:r w:rsidRPr="00EE41BF">
        <w:rPr>
          <w:rFonts w:ascii="Times New Roman" w:eastAsia="Times New Roman" w:hAnsi="Times New Roman" w:cs="Times New Roman"/>
          <w:spacing w:val="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материалы,</w:t>
      </w:r>
      <w:r w:rsidRPr="00EE41BF">
        <w:rPr>
          <w:rFonts w:ascii="Times New Roman" w:eastAsia="Times New Roman" w:hAnsi="Times New Roman" w:cs="Times New Roman"/>
          <w:spacing w:val="11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обосновывающие</w:t>
      </w:r>
      <w:r w:rsidRPr="00EE41BF">
        <w:rPr>
          <w:rFonts w:ascii="Times New Roman" w:eastAsia="Times New Roman" w:hAnsi="Times New Roman" w:cs="Times New Roman"/>
          <w:spacing w:val="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наличие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опечатки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(или)</w:t>
      </w:r>
      <w:r w:rsidRPr="00EE41BF">
        <w:rPr>
          <w:rFonts w:ascii="Times New Roman" w:eastAsia="Times New Roman" w:hAnsi="Times New Roman" w:cs="Times New Roman"/>
          <w:spacing w:val="-6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ошибки)</w:t>
      </w:r>
    </w:p>
    <w:p w:rsidR="00EE41BF" w:rsidRPr="00EE41BF" w:rsidRDefault="00EE41BF" w:rsidP="00EE41BF">
      <w:pPr>
        <w:suppressAutoHyphens/>
        <w:spacing w:after="14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14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5109"/>
        </w:tabs>
        <w:suppressAutoHyphens/>
        <w:spacing w:before="138" w:after="140"/>
        <w:ind w:left="112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41BF" w:rsidRPr="00EE41BF" w:rsidRDefault="00EE41BF" w:rsidP="00EE41BF">
      <w:pPr>
        <w:suppressAutoHyphens/>
        <w:spacing w:before="2" w:after="1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before="2" w:after="1" w:line="240" w:lineRule="auto"/>
        <w:jc w:val="both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Default="00EE41BF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>
      <w:pPr>
        <w:rPr>
          <w:rFonts w:ascii="Times New Roman" w:hAnsi="Times New Roman" w:cs="Times New Roman"/>
          <w:sz w:val="28"/>
          <w:szCs w:val="28"/>
        </w:rPr>
        <w:sectPr w:rsidR="002F241B" w:rsidSect="00314A0F">
          <w:head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2F241B" w:rsidRPr="00D75435" w:rsidRDefault="002F241B" w:rsidP="00D75435">
      <w:pPr>
        <w:pageBreakBefore/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6</w:t>
      </w:r>
    </w:p>
    <w:p w:rsidR="002F241B" w:rsidRPr="00D75435" w:rsidRDefault="002F241B" w:rsidP="00D75435">
      <w:pPr>
        <w:tabs>
          <w:tab w:val="left" w:pos="900"/>
        </w:tabs>
        <w:suppressAutoHyphens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2F241B" w:rsidRPr="00D75435" w:rsidRDefault="0099065B" w:rsidP="00D75435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2F241B"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2F241B"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6E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Прихолмского</w:t>
      </w: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Минусинского района</w:t>
      </w:r>
    </w:p>
    <w:p w:rsidR="002F241B" w:rsidRDefault="002F241B" w:rsidP="002F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00D6" w:rsidRPr="00D75435" w:rsidRDefault="002F241B" w:rsidP="004E00D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 при пре</w:t>
      </w:r>
      <w:r w:rsidR="004E00D6"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доставлении</w:t>
      </w:r>
      <w:r w:rsidR="004E00D6"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481"/>
        <w:gridCol w:w="142"/>
        <w:gridCol w:w="1559"/>
        <w:gridCol w:w="142"/>
        <w:gridCol w:w="3118"/>
      </w:tblGrid>
      <w:tr w:rsidR="004E00D6" w:rsidRPr="00DE0BEC" w:rsidTr="006A7AC3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E00D6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рием и проверка комплектности документов на наличие/отсутствие оснований для отказа в приеме документов</w:t>
            </w:r>
          </w:p>
        </w:tc>
      </w:tr>
      <w:tr w:rsidR="00544A6C" w:rsidRPr="00DE0BEC" w:rsidTr="00F1398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</w:t>
            </w:r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роверка направленного Заявителем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органа, ответственного за предоставление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NewRomanPSMT" w:hAnsi="TimesNewRomanPSMT"/>
                <w:sz w:val="20"/>
                <w:szCs w:val="20"/>
              </w:rPr>
              <w:t>наличие/отсутствие оснований для отказа в приеме докуме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нтов, предусмотренных </w:t>
            </w:r>
            <w:r>
              <w:rPr>
                <w:rFonts w:ascii="TimesNewRomanPSMT" w:hAnsi="TimesNewRomanPSMT"/>
                <w:sz w:val="20"/>
                <w:szCs w:val="20"/>
              </w:rPr>
              <w:lastRenderedPageBreak/>
              <w:t>пунктом 2.7 Административ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>ного регламента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 в системе электронного документооборота (присвоение номера и датирование); назначение лица,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  <w:p w:rsidR="00544A6C" w:rsidRPr="00DE0BEC" w:rsidRDefault="00544A6C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A6C" w:rsidRPr="00DE0BEC" w:rsidTr="00F1398A">
        <w:trPr>
          <w:trHeight w:val="1840"/>
        </w:trPr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4A6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4 к настоящему Административному регламенту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олучение сведений посредством межведомственного информационного взаимодействия, в том числе с использованием СМЭВ</w:t>
            </w:r>
          </w:p>
        </w:tc>
      </w:tr>
      <w:tr w:rsidR="004E00D6" w:rsidRPr="00DE0BEC" w:rsidTr="00544A6C">
        <w:trPr>
          <w:trHeight w:val="2068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ind w:right="-3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  <w:p w:rsidR="00544A6C" w:rsidRPr="00DE0BEC" w:rsidRDefault="00544A6C" w:rsidP="00544A6C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6A7AC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4E00D6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 рабочих</w:t>
            </w:r>
          </w:p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предусмотренные </w:t>
            </w:r>
            <w:hyperlink w:anchor="Par182" w:history="1">
              <w:r w:rsidR="00544A6C"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пунктом </w:t>
              </w:r>
            </w:hyperlink>
            <w:r w:rsidR="00544A6C"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  <w:p w:rsidR="00544A6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A6C" w:rsidRPr="00DE0BEC" w:rsidRDefault="00544A6C" w:rsidP="00544A6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ринятие решения о предоставлении муниципальной услуги</w:t>
            </w:r>
          </w:p>
        </w:tc>
      </w:tr>
      <w:tr w:rsidR="004E00D6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 предоставления муниципальной услуги </w:t>
            </w:r>
            <w:r w:rsidR="00544A6C">
              <w:rPr>
                <w:rFonts w:ascii="TimesNewRomanPSMT" w:hAnsi="TimesNewRomanPSMT"/>
                <w:sz w:val="20"/>
                <w:szCs w:val="20"/>
              </w:rPr>
              <w:t>приложению № 2, № 3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ринятие решения о предоставление или </w:t>
            </w:r>
            <w:proofErr w:type="gramStart"/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отказе</w:t>
            </w:r>
            <w:proofErr w:type="gramEnd"/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предоставлении муниципальной услуги с направлением Заявителю соответствующего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00D6"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  <w:proofErr w:type="gramStart"/>
            <w:r w:rsidRPr="00DE0BEC">
              <w:rPr>
                <w:rFonts w:ascii="TimesNewRomanPSMT" w:hAnsi="TimesNewRomanPSMT"/>
                <w:sz w:val="20"/>
                <w:szCs w:val="20"/>
              </w:rPr>
              <w:t>результат предоставления муниципальной услуги по фо</w:t>
            </w:r>
            <w:r w:rsidR="00544A6C">
              <w:rPr>
                <w:rFonts w:ascii="TimesNewRomanPSMT" w:hAnsi="TimesNewRomanPSMT"/>
                <w:sz w:val="20"/>
                <w:szCs w:val="20"/>
              </w:rPr>
              <w:t xml:space="preserve">рме, приведенной в приложении №2, №3 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к Административному регламенту, подписанный усиленной квалифицированной </w:t>
            </w:r>
            <w:proofErr w:type="gramEnd"/>
          </w:p>
          <w:p w:rsidR="00544A6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</w:p>
          <w:p w:rsidR="00544A6C" w:rsidRPr="00DE0BEC" w:rsidRDefault="00544A6C" w:rsidP="0004012A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12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направление Заявителю результата муниципальной услуги, подписанного уполномоченным должностным лицом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  <w:proofErr w:type="gramStart"/>
            <w:r w:rsidRPr="00DE0BEC">
              <w:rPr>
                <w:rFonts w:ascii="TimesNewRomanPSMT" w:hAnsi="TimesNewRomanPSMT"/>
                <w:sz w:val="20"/>
                <w:szCs w:val="20"/>
              </w:rPr>
              <w:t>результат предоставления муниципальной услуги по фо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рме, приведенной в приложении №2, №3 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к Административному регламенту, подписанный усиленной квалифицированной </w:t>
            </w:r>
            <w:proofErr w:type="gramEnd"/>
          </w:p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</w:p>
          <w:p w:rsidR="0004012A" w:rsidRPr="00DE0BEC" w:rsidRDefault="0004012A" w:rsidP="006A7AC3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04012A" w:rsidRPr="00DE0BEC" w:rsidTr="006A7AC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  <w:p w:rsidR="003E371E" w:rsidRPr="00DE0BEC" w:rsidRDefault="003E371E" w:rsidP="003E371E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6A7AC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многофункциональный центр результата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сроки, установленные соглашением о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ответственное лицо за предоставление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орган)/АИС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Указанный Заявителем в запросе способ</w:t>
            </w:r>
          </w:p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04012A" w:rsidRPr="00DE0BEC" w:rsidTr="006A7AC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:rsidR="004E00D6" w:rsidRDefault="004E00D6" w:rsidP="004E00D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4E00D6" w:rsidSect="0099065B">
      <w:pgSz w:w="16838" w:h="11906" w:orient="landscape" w:code="9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5B" w:rsidRDefault="0099065B" w:rsidP="006F3E6B">
      <w:pPr>
        <w:spacing w:after="0" w:line="240" w:lineRule="auto"/>
      </w:pPr>
      <w:r>
        <w:separator/>
      </w:r>
    </w:p>
  </w:endnote>
  <w:endnote w:type="continuationSeparator" w:id="0">
    <w:p w:rsidR="0099065B" w:rsidRDefault="0099065B" w:rsidP="006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variable"/>
  </w:font>
  <w:font w:name="AAAAAE+TimesNewRomanPSMT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5B" w:rsidRDefault="0099065B" w:rsidP="006F3E6B">
      <w:pPr>
        <w:spacing w:after="0" w:line="240" w:lineRule="auto"/>
      </w:pPr>
      <w:r>
        <w:separator/>
      </w:r>
    </w:p>
  </w:footnote>
  <w:footnote w:type="continuationSeparator" w:id="0">
    <w:p w:rsidR="0099065B" w:rsidRDefault="0099065B" w:rsidP="006F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767154"/>
      <w:docPartObj>
        <w:docPartGallery w:val="Page Numbers (Top of Page)"/>
        <w:docPartUnique/>
      </w:docPartObj>
    </w:sdtPr>
    <w:sdtEndPr/>
    <w:sdtContent>
      <w:p w:rsidR="0099065B" w:rsidRDefault="009906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483">
          <w:rPr>
            <w:noProof/>
          </w:rPr>
          <w:t>33</w:t>
        </w:r>
        <w:r>
          <w:fldChar w:fldCharType="end"/>
        </w:r>
      </w:p>
    </w:sdtContent>
  </w:sdt>
  <w:p w:rsidR="0099065B" w:rsidRDefault="009906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BBD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C6D36"/>
    <w:multiLevelType w:val="multilevel"/>
    <w:tmpl w:val="FC587DAA"/>
    <w:lvl w:ilvl="0">
      <w:start w:val="1"/>
      <w:numFmt w:val="decimal"/>
      <w:lvlText w:val="3.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3EB7111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E2FFE"/>
    <w:multiLevelType w:val="multilevel"/>
    <w:tmpl w:val="ABEC2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6F4BC4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05"/>
    <w:rsid w:val="0004012A"/>
    <w:rsid w:val="00055CF7"/>
    <w:rsid w:val="000A47B3"/>
    <w:rsid w:val="00135BA5"/>
    <w:rsid w:val="001516F2"/>
    <w:rsid w:val="001B062A"/>
    <w:rsid w:val="001E5483"/>
    <w:rsid w:val="00221042"/>
    <w:rsid w:val="002A79F4"/>
    <w:rsid w:val="002F241B"/>
    <w:rsid w:val="00314A0F"/>
    <w:rsid w:val="0033075E"/>
    <w:rsid w:val="00357097"/>
    <w:rsid w:val="0036487D"/>
    <w:rsid w:val="0039367C"/>
    <w:rsid w:val="003C3505"/>
    <w:rsid w:val="003E371E"/>
    <w:rsid w:val="004061AF"/>
    <w:rsid w:val="00430F83"/>
    <w:rsid w:val="004E00D6"/>
    <w:rsid w:val="00544A6C"/>
    <w:rsid w:val="005F530E"/>
    <w:rsid w:val="00621E10"/>
    <w:rsid w:val="006804D1"/>
    <w:rsid w:val="00695395"/>
    <w:rsid w:val="006A7AC3"/>
    <w:rsid w:val="006D6DCA"/>
    <w:rsid w:val="006E5805"/>
    <w:rsid w:val="006F3E6B"/>
    <w:rsid w:val="006F4FD6"/>
    <w:rsid w:val="00780124"/>
    <w:rsid w:val="00791B80"/>
    <w:rsid w:val="00815347"/>
    <w:rsid w:val="0083593F"/>
    <w:rsid w:val="0084492D"/>
    <w:rsid w:val="0084753E"/>
    <w:rsid w:val="008578D8"/>
    <w:rsid w:val="00860F00"/>
    <w:rsid w:val="00864435"/>
    <w:rsid w:val="00887A9E"/>
    <w:rsid w:val="008A5BA6"/>
    <w:rsid w:val="00925766"/>
    <w:rsid w:val="00967297"/>
    <w:rsid w:val="0099065B"/>
    <w:rsid w:val="009A3510"/>
    <w:rsid w:val="009A7C29"/>
    <w:rsid w:val="009D7966"/>
    <w:rsid w:val="00A23DAB"/>
    <w:rsid w:val="00AC730A"/>
    <w:rsid w:val="00B9725A"/>
    <w:rsid w:val="00BD7B77"/>
    <w:rsid w:val="00BF6A6B"/>
    <w:rsid w:val="00C03E41"/>
    <w:rsid w:val="00C2458E"/>
    <w:rsid w:val="00C66DBC"/>
    <w:rsid w:val="00C66EC8"/>
    <w:rsid w:val="00CA0E3E"/>
    <w:rsid w:val="00CC1285"/>
    <w:rsid w:val="00D13051"/>
    <w:rsid w:val="00D37DF6"/>
    <w:rsid w:val="00D559B8"/>
    <w:rsid w:val="00D75435"/>
    <w:rsid w:val="00DE3A91"/>
    <w:rsid w:val="00E2106E"/>
    <w:rsid w:val="00EC6BAD"/>
    <w:rsid w:val="00EE41BF"/>
    <w:rsid w:val="00F1398A"/>
    <w:rsid w:val="00F51403"/>
    <w:rsid w:val="00F75ABB"/>
    <w:rsid w:val="00FD20AB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A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E6B"/>
  </w:style>
  <w:style w:type="paragraph" w:styleId="a9">
    <w:name w:val="footer"/>
    <w:basedOn w:val="a"/>
    <w:link w:val="aa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A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E6B"/>
  </w:style>
  <w:style w:type="paragraph" w:styleId="a9">
    <w:name w:val="footer"/>
    <w:basedOn w:val="a"/>
    <w:link w:val="aa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33</Pages>
  <Words>10289</Words>
  <Characters>58651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61</cp:revision>
  <cp:lastPrinted>2024-12-24T08:38:00Z</cp:lastPrinted>
  <dcterms:created xsi:type="dcterms:W3CDTF">2024-12-19T04:41:00Z</dcterms:created>
  <dcterms:modified xsi:type="dcterms:W3CDTF">2025-02-27T07:56:00Z</dcterms:modified>
</cp:coreProperties>
</file>